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7645C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7645CD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453D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46532" w:rsidRDefault="00B43911" w:rsidP="00C46532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46532" w:rsidRPr="00C46532" w:rsidRDefault="00C46532" w:rsidP="00C46532">
      <w:pPr>
        <w:keepNext/>
        <w:keepLines/>
        <w:suppressAutoHyphens/>
        <w:spacing w:after="0" w:line="240" w:lineRule="auto"/>
        <w:ind w:left="106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C46532">
        <w:rPr>
          <w:rFonts w:ascii="Times New Roman" w:eastAsia="Times New Roman" w:hAnsi="Times New Roman"/>
          <w:sz w:val="24"/>
          <w:szCs w:val="24"/>
          <w:lang w:eastAsia="ru-RU"/>
        </w:rPr>
        <w:t>азва предмета закупівлі із зазначенням коду за ДК 021:2015: Залізничне обладнання:</w:t>
      </w:r>
    </w:p>
    <w:p w:rsidR="00C46532" w:rsidRPr="00C46532" w:rsidRDefault="00C46532" w:rsidP="00C46532">
      <w:pPr>
        <w:keepNext/>
        <w:keepLines/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6532">
        <w:rPr>
          <w:rFonts w:ascii="Times New Roman" w:eastAsia="Times New Roman" w:hAnsi="Times New Roman"/>
          <w:sz w:val="24"/>
          <w:szCs w:val="24"/>
          <w:lang w:eastAsia="ru-RU"/>
        </w:rPr>
        <w:t>Лот №1 Заліз</w:t>
      </w:r>
      <w:r w:rsidR="00305526">
        <w:rPr>
          <w:rFonts w:ascii="Times New Roman" w:eastAsia="Times New Roman" w:hAnsi="Times New Roman"/>
          <w:sz w:val="24"/>
          <w:szCs w:val="24"/>
          <w:lang w:eastAsia="ru-RU"/>
        </w:rPr>
        <w:t>ничне обладнання (код 34940000-</w:t>
      </w:r>
      <w:r w:rsidR="00305526">
        <w:rPr>
          <w:rFonts w:ascii="Times New Roman" w:eastAsia="Times New Roman" w:hAnsi="Times New Roman"/>
          <w:sz w:val="24"/>
          <w:szCs w:val="24"/>
          <w:lang w:val="en-US" w:eastAsia="ru-RU"/>
        </w:rPr>
        <w:t>8</w:t>
      </w:r>
      <w:r w:rsidRPr="00C46532">
        <w:rPr>
          <w:rFonts w:ascii="Times New Roman" w:eastAsia="Times New Roman" w:hAnsi="Times New Roman"/>
          <w:sz w:val="24"/>
          <w:szCs w:val="24"/>
          <w:lang w:eastAsia="ru-RU"/>
        </w:rPr>
        <w:t xml:space="preserve"> згідно ДК 021:2015 – Залізничне обладнання);</w:t>
      </w:r>
    </w:p>
    <w:p w:rsidR="00C46532" w:rsidRPr="00C46532" w:rsidRDefault="00C46532" w:rsidP="00C46532">
      <w:pPr>
        <w:keepNext/>
        <w:keepLines/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6532">
        <w:rPr>
          <w:rFonts w:ascii="Times New Roman" w:eastAsia="Times New Roman" w:hAnsi="Times New Roman"/>
          <w:sz w:val="24"/>
          <w:szCs w:val="24"/>
          <w:lang w:eastAsia="ru-RU"/>
        </w:rPr>
        <w:t>Лот №2 Заліз</w:t>
      </w:r>
      <w:r w:rsidR="001B0C93">
        <w:rPr>
          <w:rFonts w:ascii="Times New Roman" w:eastAsia="Times New Roman" w:hAnsi="Times New Roman"/>
          <w:sz w:val="24"/>
          <w:szCs w:val="24"/>
          <w:lang w:eastAsia="ru-RU"/>
        </w:rPr>
        <w:t>ничне обладнання (код 34940000-8</w:t>
      </w:r>
      <w:r w:rsidRPr="00C46532">
        <w:rPr>
          <w:rFonts w:ascii="Times New Roman" w:eastAsia="Times New Roman" w:hAnsi="Times New Roman"/>
          <w:sz w:val="24"/>
          <w:szCs w:val="24"/>
          <w:lang w:eastAsia="ru-RU"/>
        </w:rPr>
        <w:t xml:space="preserve"> згідно ДК 021:2015 – Залізничне обладнання);</w:t>
      </w:r>
    </w:p>
    <w:p w:rsidR="00C46532" w:rsidRPr="00C46532" w:rsidRDefault="00C46532" w:rsidP="00C46532">
      <w:pPr>
        <w:keepNext/>
        <w:keepLines/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6532">
        <w:rPr>
          <w:rFonts w:ascii="Times New Roman" w:eastAsia="Times New Roman" w:hAnsi="Times New Roman"/>
          <w:sz w:val="24"/>
          <w:szCs w:val="24"/>
          <w:lang w:eastAsia="ru-RU"/>
        </w:rPr>
        <w:t>Лот №3 Заліз</w:t>
      </w:r>
      <w:r w:rsidR="001B0C93">
        <w:rPr>
          <w:rFonts w:ascii="Times New Roman" w:eastAsia="Times New Roman" w:hAnsi="Times New Roman"/>
          <w:sz w:val="24"/>
          <w:szCs w:val="24"/>
          <w:lang w:eastAsia="ru-RU"/>
        </w:rPr>
        <w:t>ничне обладнання (код 34940000-8</w:t>
      </w:r>
      <w:r w:rsidRPr="00C46532">
        <w:rPr>
          <w:rFonts w:ascii="Times New Roman" w:eastAsia="Times New Roman" w:hAnsi="Times New Roman"/>
          <w:sz w:val="24"/>
          <w:szCs w:val="24"/>
          <w:lang w:eastAsia="ru-RU"/>
        </w:rPr>
        <w:t xml:space="preserve"> згідно ДК 021:2015 – Залізничне обладнання);</w:t>
      </w:r>
    </w:p>
    <w:p w:rsidR="003B61A8" w:rsidRDefault="00865B4F" w:rsidP="00865B4F">
      <w:pPr>
        <w:pStyle w:val="a4"/>
        <w:tabs>
          <w:tab w:val="left" w:pos="42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5B4F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BD62CB">
          <w:rPr>
            <w:rStyle w:val="a3"/>
            <w:rFonts w:ascii="Times New Roman" w:hAnsi="Times New Roman"/>
            <w:sz w:val="24"/>
            <w:szCs w:val="24"/>
          </w:rPr>
          <w:t>https://prozorro.gov.ua/tender/UA-2024-08-13-006785-a</w:t>
        </w:r>
      </w:hyperlink>
    </w:p>
    <w:p w:rsidR="00865B4F" w:rsidRPr="007645CD" w:rsidRDefault="00865B4F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865B4F" w:rsidRPr="007645C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3E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B0C93"/>
    <w:rsid w:val="002A1BB5"/>
    <w:rsid w:val="00305526"/>
    <w:rsid w:val="003815B0"/>
    <w:rsid w:val="003B61A8"/>
    <w:rsid w:val="00453DDC"/>
    <w:rsid w:val="004C1E9A"/>
    <w:rsid w:val="005B458D"/>
    <w:rsid w:val="0060715C"/>
    <w:rsid w:val="00621C4C"/>
    <w:rsid w:val="007071E7"/>
    <w:rsid w:val="007645CD"/>
    <w:rsid w:val="007661E3"/>
    <w:rsid w:val="00805527"/>
    <w:rsid w:val="00811CDA"/>
    <w:rsid w:val="00815808"/>
    <w:rsid w:val="00865B4F"/>
    <w:rsid w:val="008E1728"/>
    <w:rsid w:val="009E3ED3"/>
    <w:rsid w:val="00AB12C4"/>
    <w:rsid w:val="00B167FA"/>
    <w:rsid w:val="00B27D7E"/>
    <w:rsid w:val="00B43911"/>
    <w:rsid w:val="00C02912"/>
    <w:rsid w:val="00C46532"/>
    <w:rsid w:val="00CA2800"/>
    <w:rsid w:val="00D6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13-00678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5BA6F-B13F-4F6D-93BB-ADF37A9B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986</Words>
  <Characters>563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2024-08-13T11:44:00Z</dcterms:created>
  <dcterms:modified xsi:type="dcterms:W3CDTF">2024-08-13T11:44:00Z</dcterms:modified>
</cp:coreProperties>
</file>