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145FE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 w:rsidR="00D145FE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FD728E">
        <w:rPr>
          <w:rFonts w:ascii="Times New Roman" w:eastAsia="Times New Roman" w:hAnsi="Times New Roman"/>
          <w:sz w:val="24"/>
          <w:szCs w:val="24"/>
          <w:lang w:eastAsia="ru-RU"/>
        </w:rPr>
        <w:t xml:space="preserve"> філія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03E7F" w:rsidRDefault="004D1379" w:rsidP="00F03E7F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="00D145FE">
        <w:rPr>
          <w:rFonts w:ascii="Times New Roman" w:eastAsia="Times New Roman" w:hAnsi="Times New Roman"/>
          <w:sz w:val="24"/>
          <w:szCs w:val="24"/>
          <w:lang w:eastAsia="ru-RU"/>
        </w:rPr>
        <w:t xml:space="preserve">нструмент </w:t>
      </w:r>
      <w:r w:rsidR="00E53136">
        <w:rPr>
          <w:rFonts w:ascii="Times New Roman" w:eastAsia="Times New Roman" w:hAnsi="Times New Roman"/>
          <w:sz w:val="24"/>
          <w:szCs w:val="24"/>
          <w:lang w:eastAsia="ru-RU"/>
        </w:rPr>
        <w:t>та при</w:t>
      </w:r>
      <w:r w:rsidR="00406CFD">
        <w:rPr>
          <w:rFonts w:ascii="Times New Roman" w:eastAsia="Times New Roman" w:hAnsi="Times New Roman"/>
          <w:sz w:val="24"/>
          <w:szCs w:val="24"/>
          <w:lang w:eastAsia="ru-RU"/>
        </w:rPr>
        <w:t>способи</w:t>
      </w:r>
      <w:r w:rsidR="00E53136">
        <w:rPr>
          <w:rFonts w:ascii="Times New Roman" w:eastAsia="Times New Roman" w:hAnsi="Times New Roman"/>
          <w:sz w:val="24"/>
          <w:szCs w:val="24"/>
          <w:lang w:eastAsia="ru-RU"/>
        </w:rPr>
        <w:t xml:space="preserve"> до нього</w:t>
      </w:r>
      <w:bookmarkEnd w:id="0"/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  (код </w:t>
      </w:r>
      <w:r w:rsidR="00D145FE">
        <w:rPr>
          <w:rFonts w:ascii="Times New Roman" w:eastAsia="Times New Roman" w:hAnsi="Times New Roman"/>
          <w:sz w:val="24"/>
          <w:szCs w:val="24"/>
          <w:lang w:eastAsia="ru-RU"/>
        </w:rPr>
        <w:t>4265</w:t>
      </w:r>
      <w:r w:rsidR="00D145FE" w:rsidRPr="00F03E7F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145F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згідно ДК 021-2015 (</w:t>
      </w:r>
      <w:r w:rsidR="00D145FE" w:rsidRPr="00D145FE">
        <w:rPr>
          <w:rFonts w:ascii="Times New Roman" w:eastAsia="Times New Roman" w:hAnsi="Times New Roman"/>
          <w:sz w:val="24"/>
          <w:szCs w:val="24"/>
          <w:lang w:eastAsia="ru-RU"/>
        </w:rPr>
        <w:t>Ручні інструменти пневматичні чи моторизовані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95247" w:rsidRPr="0062695F">
          <w:rPr>
            <w:rStyle w:val="a3"/>
            <w:rFonts w:ascii="Times New Roman" w:hAnsi="Times New Roman"/>
            <w:sz w:val="24"/>
            <w:szCs w:val="24"/>
          </w:rPr>
          <w:t>https://prozorro.gov.ua/tender/UA-2024-04-12-011107-a</w:t>
        </w:r>
      </w:hyperlink>
    </w:p>
    <w:p w:rsidR="00295247" w:rsidRPr="00051E53" w:rsidRDefault="00295247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295247"/>
    <w:rsid w:val="003815B0"/>
    <w:rsid w:val="00395DCD"/>
    <w:rsid w:val="003D5093"/>
    <w:rsid w:val="00406CFD"/>
    <w:rsid w:val="004D1379"/>
    <w:rsid w:val="00525BF9"/>
    <w:rsid w:val="005B458D"/>
    <w:rsid w:val="007621C8"/>
    <w:rsid w:val="007B5A2A"/>
    <w:rsid w:val="008643E9"/>
    <w:rsid w:val="008E1728"/>
    <w:rsid w:val="00A64B2C"/>
    <w:rsid w:val="00A93F7A"/>
    <w:rsid w:val="00B32329"/>
    <w:rsid w:val="00B43911"/>
    <w:rsid w:val="00B66912"/>
    <w:rsid w:val="00C02912"/>
    <w:rsid w:val="00C03A48"/>
    <w:rsid w:val="00D07390"/>
    <w:rsid w:val="00D100CD"/>
    <w:rsid w:val="00D145FE"/>
    <w:rsid w:val="00D266E7"/>
    <w:rsid w:val="00D64B55"/>
    <w:rsid w:val="00DA061B"/>
    <w:rsid w:val="00DD5FB3"/>
    <w:rsid w:val="00E53136"/>
    <w:rsid w:val="00F03E7F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2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111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2092-FAAC-4162-B839-E4FB0A58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2024-04-15T04:53:00Z</dcterms:created>
  <dcterms:modified xsi:type="dcterms:W3CDTF">2024-04-15T04:53:00Z</dcterms:modified>
</cp:coreProperties>
</file>