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p>
    <w:p w:rsidR="0037462C" w:rsidRPr="00B167FA" w:rsidRDefault="0037462C" w:rsidP="0037462C">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37462C" w:rsidRDefault="0037462C" w:rsidP="0037462C">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37462C" w:rsidRDefault="0037462C" w:rsidP="0037462C">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37462C" w:rsidRPr="0037462C" w:rsidRDefault="0037462C" w:rsidP="0037462C">
      <w:pPr>
        <w:ind w:firstLine="900"/>
        <w:jc w:val="center"/>
        <w:rPr>
          <w:sz w:val="24"/>
          <w:szCs w:val="24"/>
          <w:lang w:eastAsia="en-US"/>
        </w:rPr>
      </w:pPr>
      <w:r w:rsidRPr="0037462C">
        <w:rPr>
          <w:sz w:val="24"/>
          <w:szCs w:val="24"/>
          <w:lang w:eastAsia="en-US"/>
        </w:rPr>
        <w:t>Предмет закупівлі: ДБН А.2.2-3:2014. Ремонт трансформатора струму ТФРМ-750 (ДК 021:2015: 50530000-9 -</w:t>
      </w:r>
      <w:r w:rsidRPr="0037462C">
        <w:t xml:space="preserve"> </w:t>
      </w:r>
      <w:r w:rsidRPr="0037462C">
        <w:rPr>
          <w:sz w:val="24"/>
          <w:szCs w:val="24"/>
          <w:lang w:eastAsia="en-US"/>
        </w:rPr>
        <w:t>Послуги з ремонту і технічного обслуговування техніки)</w:t>
      </w:r>
    </w:p>
    <w:p w:rsidR="0037462C" w:rsidRPr="001C6789" w:rsidRDefault="0037462C" w:rsidP="0037462C">
      <w:pPr>
        <w:tabs>
          <w:tab w:val="left" w:pos="720"/>
        </w:tabs>
        <w:rPr>
          <w:b/>
          <w:sz w:val="24"/>
          <w:szCs w:val="24"/>
          <w:lang w:eastAsia="en-US"/>
        </w:rPr>
      </w:pPr>
    </w:p>
    <w:p w:rsidR="003C0DEF" w:rsidRPr="00983FA8" w:rsidRDefault="003C0DEF" w:rsidP="004542FC">
      <w:pPr>
        <w:pStyle w:val="NoSpacing"/>
        <w:spacing w:line="276" w:lineRule="auto"/>
        <w:ind w:right="-1"/>
        <w:jc w:val="both"/>
        <w:rPr>
          <w:rFonts w:ascii="Times New Roman" w:hAnsi="Times New Roman"/>
          <w:sz w:val="24"/>
          <w:szCs w:val="24"/>
          <w:lang w:val="uk-UA"/>
        </w:rPr>
      </w:pPr>
    </w:p>
    <w:p w:rsidR="003C0DEF" w:rsidRPr="00AC3364" w:rsidRDefault="003C0DEF" w:rsidP="003C0DEF">
      <w:pPr>
        <w:pStyle w:val="NoSpacing"/>
        <w:spacing w:line="276" w:lineRule="auto"/>
        <w:ind w:left="-284" w:right="-1"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644A06" w:rsidRPr="00B84106">
          <w:rPr>
            <w:rStyle w:val="a7"/>
            <w:rFonts w:ascii="Times New Roman" w:hAnsi="Times New Roman"/>
            <w:b/>
            <w:sz w:val="24"/>
            <w:szCs w:val="24"/>
            <w:lang w:val="uk-UA"/>
          </w:rPr>
          <w:t>https://prozorro.gov.ua/tender/UA-2023-03-28-001661-a</w:t>
        </w:r>
      </w:hyperlink>
      <w:r w:rsidR="00644A06">
        <w:rPr>
          <w:rFonts w:ascii="Times New Roman" w:hAnsi="Times New Roman"/>
          <w:b/>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E5" w:rsidRDefault="00067BE5">
      <w:r>
        <w:separator/>
      </w:r>
    </w:p>
  </w:endnote>
  <w:endnote w:type="continuationSeparator" w:id="0">
    <w:p w:rsidR="00067BE5" w:rsidRDefault="0006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E5" w:rsidRDefault="00067BE5">
      <w:r>
        <w:separator/>
      </w:r>
    </w:p>
  </w:footnote>
  <w:footnote w:type="continuationSeparator" w:id="0">
    <w:p w:rsidR="00067BE5" w:rsidRDefault="00067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Default="0037499F"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499F" w:rsidRDefault="003749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Pr="00F12B88" w:rsidRDefault="0037499F"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37499F" w:rsidRDefault="003749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AF1"/>
    <w:rsid w:val="00042EED"/>
    <w:rsid w:val="00043138"/>
    <w:rsid w:val="00043EB9"/>
    <w:rsid w:val="0005017A"/>
    <w:rsid w:val="000521C7"/>
    <w:rsid w:val="00052221"/>
    <w:rsid w:val="00052DFE"/>
    <w:rsid w:val="00053530"/>
    <w:rsid w:val="0005375D"/>
    <w:rsid w:val="00054A89"/>
    <w:rsid w:val="00057D60"/>
    <w:rsid w:val="00063BD0"/>
    <w:rsid w:val="000676E0"/>
    <w:rsid w:val="00067BE5"/>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38F"/>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41A7"/>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678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57B0"/>
    <w:rsid w:val="001F6961"/>
    <w:rsid w:val="001F6D84"/>
    <w:rsid w:val="001F6D9C"/>
    <w:rsid w:val="0020065D"/>
    <w:rsid w:val="002023C2"/>
    <w:rsid w:val="00202BEF"/>
    <w:rsid w:val="00203DD9"/>
    <w:rsid w:val="00204457"/>
    <w:rsid w:val="002056B1"/>
    <w:rsid w:val="00205C73"/>
    <w:rsid w:val="00206446"/>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44F1"/>
    <w:rsid w:val="0026502E"/>
    <w:rsid w:val="002650B2"/>
    <w:rsid w:val="00266733"/>
    <w:rsid w:val="00267955"/>
    <w:rsid w:val="00270224"/>
    <w:rsid w:val="00270F96"/>
    <w:rsid w:val="00271081"/>
    <w:rsid w:val="002712DD"/>
    <w:rsid w:val="002717EB"/>
    <w:rsid w:val="0027534C"/>
    <w:rsid w:val="00275FAE"/>
    <w:rsid w:val="00276831"/>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1B23"/>
    <w:rsid w:val="002E3AA9"/>
    <w:rsid w:val="002E55FB"/>
    <w:rsid w:val="002E70E1"/>
    <w:rsid w:val="002F07CC"/>
    <w:rsid w:val="002F0A7F"/>
    <w:rsid w:val="002F0D5E"/>
    <w:rsid w:val="002F1254"/>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62C"/>
    <w:rsid w:val="00374909"/>
    <w:rsid w:val="0037499F"/>
    <w:rsid w:val="003754FD"/>
    <w:rsid w:val="0037563A"/>
    <w:rsid w:val="00376479"/>
    <w:rsid w:val="003764C7"/>
    <w:rsid w:val="003766BD"/>
    <w:rsid w:val="00380802"/>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407"/>
    <w:rsid w:val="003F559C"/>
    <w:rsid w:val="003F72B8"/>
    <w:rsid w:val="003F7D88"/>
    <w:rsid w:val="00400245"/>
    <w:rsid w:val="004014AC"/>
    <w:rsid w:val="0040248D"/>
    <w:rsid w:val="00405F0F"/>
    <w:rsid w:val="00412919"/>
    <w:rsid w:val="004142D2"/>
    <w:rsid w:val="00414729"/>
    <w:rsid w:val="00414C85"/>
    <w:rsid w:val="00415EE5"/>
    <w:rsid w:val="00415FF3"/>
    <w:rsid w:val="004171DE"/>
    <w:rsid w:val="0042055C"/>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364"/>
    <w:rsid w:val="00510A6F"/>
    <w:rsid w:val="00512CE0"/>
    <w:rsid w:val="00514A60"/>
    <w:rsid w:val="00516D26"/>
    <w:rsid w:val="005209CC"/>
    <w:rsid w:val="005212EE"/>
    <w:rsid w:val="00523545"/>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36E5"/>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87628"/>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4A06"/>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76998"/>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E548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1FA"/>
    <w:rsid w:val="00711255"/>
    <w:rsid w:val="0071341B"/>
    <w:rsid w:val="007151A2"/>
    <w:rsid w:val="00716779"/>
    <w:rsid w:val="00716C8F"/>
    <w:rsid w:val="00717D7D"/>
    <w:rsid w:val="0072006F"/>
    <w:rsid w:val="007215D4"/>
    <w:rsid w:val="007224FE"/>
    <w:rsid w:val="007230BD"/>
    <w:rsid w:val="007230D7"/>
    <w:rsid w:val="00727CA4"/>
    <w:rsid w:val="007313D7"/>
    <w:rsid w:val="00734254"/>
    <w:rsid w:val="00735BBE"/>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162"/>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34EA"/>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474F"/>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10D7"/>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BF4150"/>
    <w:rsid w:val="00C03DA8"/>
    <w:rsid w:val="00C05808"/>
    <w:rsid w:val="00C0669A"/>
    <w:rsid w:val="00C07B87"/>
    <w:rsid w:val="00C10BD7"/>
    <w:rsid w:val="00C117D5"/>
    <w:rsid w:val="00C126D7"/>
    <w:rsid w:val="00C175A8"/>
    <w:rsid w:val="00C20CD1"/>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64E3"/>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818"/>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221"/>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33E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59A0"/>
    <w:rsid w:val="00F97181"/>
    <w:rsid w:val="00FA0964"/>
    <w:rsid w:val="00FA2210"/>
    <w:rsid w:val="00FA3D75"/>
    <w:rsid w:val="00FA46E9"/>
    <w:rsid w:val="00FA4A8A"/>
    <w:rsid w:val="00FA5194"/>
    <w:rsid w:val="00FB28D5"/>
    <w:rsid w:val="00FB4C50"/>
    <w:rsid w:val="00FB77BE"/>
    <w:rsid w:val="00FC13E3"/>
    <w:rsid w:val="00FC214A"/>
    <w:rsid w:val="00FC3482"/>
    <w:rsid w:val="00FC58C4"/>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79D37-2D7F-48B1-8C37-5811A339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3-28-00166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1450</CharactersWithSpaces>
  <SharedDoc>false</SharedDoc>
  <HLinks>
    <vt:vector size="6" baseType="variant">
      <vt:variant>
        <vt:i4>5767243</vt:i4>
      </vt:variant>
      <vt:variant>
        <vt:i4>0</vt:i4>
      </vt:variant>
      <vt:variant>
        <vt:i4>0</vt:i4>
      </vt:variant>
      <vt:variant>
        <vt:i4>5</vt:i4>
      </vt:variant>
      <vt:variant>
        <vt:lpwstr>https://prozorro.gov.ua/tender/UA-2023-03-28-001661-a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2023-03-31T12:58:00Z</dcterms:created>
  <dcterms:modified xsi:type="dcterms:W3CDTF">2023-03-31T12:58:00Z</dcterms:modified>
</cp:coreProperties>
</file>