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7FA" w:rsidRPr="00BF544E" w:rsidRDefault="00B167FA" w:rsidP="00B167FA">
      <w:pPr>
        <w:autoSpaceDE w:val="0"/>
        <w:autoSpaceDN w:val="0"/>
        <w:adjustRightInd w:val="0"/>
        <w:spacing w:after="0" w:line="252" w:lineRule="auto"/>
        <w:ind w:firstLine="851"/>
        <w:jc w:val="center"/>
        <w:rPr>
          <w:rFonts w:ascii="Times New Roman" w:eastAsia="Times New Roman" w:hAnsi="Times New Roman"/>
          <w:b/>
          <w:color w:val="0D0D0D"/>
          <w:sz w:val="24"/>
          <w:szCs w:val="24"/>
          <w:lang w:eastAsia="ru-RU"/>
        </w:rPr>
      </w:pPr>
      <w:r w:rsidRPr="00BF544E">
        <w:rPr>
          <w:rFonts w:ascii="Times New Roman" w:eastAsia="Times New Roman" w:hAnsi="Times New Roman"/>
          <w:b/>
          <w:color w:val="0D0D0D"/>
          <w:sz w:val="24"/>
          <w:szCs w:val="24"/>
          <w:lang w:eastAsia="ru-RU"/>
        </w:rPr>
        <w:t>Обґрунтування технічних та якісних характеристик предмета закупівлі, очікуваної вартості предмета закупівлі</w:t>
      </w:r>
    </w:p>
    <w:p w:rsidR="00B167FA" w:rsidRPr="00BF544E" w:rsidRDefault="00B167FA" w:rsidP="00B167FA">
      <w:pPr>
        <w:autoSpaceDE w:val="0"/>
        <w:autoSpaceDN w:val="0"/>
        <w:adjustRightInd w:val="0"/>
        <w:spacing w:after="0" w:line="252" w:lineRule="auto"/>
        <w:ind w:firstLine="851"/>
        <w:jc w:val="center"/>
        <w:rPr>
          <w:rFonts w:ascii="Times New Roman" w:eastAsia="Times New Roman" w:hAnsi="Times New Roman"/>
          <w:b/>
          <w:color w:val="0D0D0D"/>
          <w:sz w:val="24"/>
          <w:szCs w:val="24"/>
          <w:lang w:eastAsia="ru-RU"/>
        </w:rPr>
      </w:pPr>
    </w:p>
    <w:p w:rsidR="00B43911" w:rsidRPr="00BF544E" w:rsidRDefault="00B4720A" w:rsidP="00B4720A">
      <w:pPr>
        <w:keepNext/>
        <w:spacing w:after="0" w:line="252" w:lineRule="auto"/>
        <w:ind w:firstLine="851"/>
        <w:jc w:val="both"/>
        <w:rPr>
          <w:rFonts w:ascii="Times New Roman" w:eastAsia="Times New Roman" w:hAnsi="Times New Roman"/>
          <w:color w:val="0D0D0D"/>
          <w:sz w:val="24"/>
          <w:szCs w:val="24"/>
          <w:lang w:eastAsia="ru-RU"/>
        </w:rPr>
      </w:pPr>
      <w:r w:rsidRPr="00BF544E">
        <w:rPr>
          <w:rFonts w:ascii="Times New Roman" w:eastAsia="Times New Roman" w:hAnsi="Times New Roman"/>
          <w:color w:val="0D0D0D"/>
          <w:sz w:val="24"/>
          <w:szCs w:val="24"/>
          <w:lang w:eastAsia="ru-RU"/>
        </w:rPr>
        <w:t xml:space="preserve">Назва предмета закупівлі: </w:t>
      </w:r>
      <w:bookmarkStart w:id="0" w:name="_GoBack"/>
      <w:r w:rsidRPr="00BF544E">
        <w:rPr>
          <w:rFonts w:ascii="Times New Roman" w:eastAsia="Times New Roman" w:hAnsi="Times New Roman"/>
          <w:color w:val="0D0D0D"/>
          <w:sz w:val="24"/>
          <w:szCs w:val="24"/>
          <w:lang w:eastAsia="ru-RU"/>
        </w:rPr>
        <w:t>Підвищення кваліфікації за напрямом "Організація та проведення повірки (калібрування засобів вимірювання)" (код ДК 021:2015 - 80340000-9 -  Послуги у сфері спеціальної освіти)</w:t>
      </w:r>
      <w:r w:rsidR="00B167FA" w:rsidRPr="00BF544E">
        <w:rPr>
          <w:rFonts w:ascii="Times New Roman" w:eastAsia="Times New Roman" w:hAnsi="Times New Roman"/>
          <w:color w:val="0D0D0D"/>
          <w:sz w:val="24"/>
          <w:szCs w:val="24"/>
          <w:lang w:eastAsia="ru-RU"/>
        </w:rPr>
        <w:t>.</w:t>
      </w:r>
    </w:p>
    <w:bookmarkEnd w:id="0"/>
    <w:p w:rsidR="00F14EA5" w:rsidRPr="00BF544E" w:rsidRDefault="00F14EA5" w:rsidP="00B4720A">
      <w:pPr>
        <w:keepNext/>
        <w:spacing w:after="0" w:line="252" w:lineRule="auto"/>
        <w:ind w:firstLine="851"/>
        <w:jc w:val="both"/>
        <w:rPr>
          <w:rFonts w:ascii="Times New Roman" w:eastAsia="Times New Roman" w:hAnsi="Times New Roman"/>
          <w:color w:val="0D0D0D"/>
          <w:sz w:val="24"/>
          <w:szCs w:val="24"/>
          <w:lang w:eastAsia="ru-RU"/>
        </w:rPr>
      </w:pPr>
    </w:p>
    <w:p w:rsidR="00B4720A" w:rsidRPr="00BF544E" w:rsidRDefault="00F14EA5" w:rsidP="00B4720A">
      <w:pPr>
        <w:keepNext/>
        <w:spacing w:after="0" w:line="252" w:lineRule="auto"/>
        <w:ind w:firstLine="851"/>
        <w:jc w:val="both"/>
        <w:rPr>
          <w:rFonts w:ascii="Times New Roman" w:eastAsia="Times New Roman" w:hAnsi="Times New Roman"/>
          <w:color w:val="0D0D0D"/>
          <w:sz w:val="24"/>
          <w:szCs w:val="24"/>
          <w:lang w:eastAsia="ru-RU"/>
        </w:rPr>
      </w:pPr>
      <w:r w:rsidRPr="00BF544E">
        <w:rPr>
          <w:rFonts w:ascii="Times New Roman" w:eastAsia="Times New Roman" w:hAnsi="Times New Roman"/>
          <w:color w:val="0D0D0D"/>
          <w:sz w:val="24"/>
          <w:szCs w:val="24"/>
          <w:lang w:eastAsia="ru-RU"/>
        </w:rPr>
        <w:t>Закупівля проводиться з</w:t>
      </w:r>
      <w:r w:rsidR="00B4720A" w:rsidRPr="00BF544E">
        <w:rPr>
          <w:rFonts w:ascii="Times New Roman" w:eastAsia="Times New Roman" w:hAnsi="Times New Roman"/>
          <w:color w:val="0D0D0D"/>
          <w:sz w:val="24"/>
          <w:szCs w:val="24"/>
          <w:lang w:eastAsia="ru-RU"/>
        </w:rPr>
        <w:t xml:space="preserve"> метою отримання права проводити повірку та калібрування засобів вимірювальної техніки за визначеним видом вимірювання</w:t>
      </w:r>
      <w:r w:rsidRPr="00BF544E">
        <w:rPr>
          <w:rFonts w:ascii="Times New Roman" w:eastAsia="Times New Roman" w:hAnsi="Times New Roman"/>
          <w:color w:val="0D0D0D"/>
          <w:sz w:val="24"/>
          <w:szCs w:val="24"/>
          <w:lang w:eastAsia="ru-RU"/>
        </w:rPr>
        <w:t>.</w:t>
      </w:r>
    </w:p>
    <w:p w:rsidR="00F14EA5" w:rsidRPr="00BF544E" w:rsidRDefault="00F14EA5" w:rsidP="00B4720A">
      <w:pPr>
        <w:keepNext/>
        <w:spacing w:after="0" w:line="252" w:lineRule="auto"/>
        <w:ind w:firstLine="851"/>
        <w:jc w:val="both"/>
        <w:rPr>
          <w:rFonts w:ascii="Times New Roman" w:eastAsia="Times New Roman" w:hAnsi="Times New Roman"/>
          <w:color w:val="0D0D0D"/>
          <w:sz w:val="24"/>
          <w:szCs w:val="24"/>
          <w:lang w:eastAsia="ru-RU"/>
        </w:rPr>
      </w:pPr>
    </w:p>
    <w:p w:rsidR="00F14EA5" w:rsidRPr="00BF544E" w:rsidRDefault="00F14EA5" w:rsidP="00B4720A">
      <w:pPr>
        <w:keepNext/>
        <w:spacing w:after="0" w:line="252" w:lineRule="auto"/>
        <w:ind w:firstLine="851"/>
        <w:jc w:val="both"/>
        <w:rPr>
          <w:rFonts w:ascii="Times New Roman" w:eastAsia="Times New Roman" w:hAnsi="Times New Roman"/>
          <w:color w:val="0D0D0D"/>
          <w:sz w:val="24"/>
          <w:szCs w:val="24"/>
          <w:lang w:eastAsia="ru-RU"/>
        </w:rPr>
      </w:pPr>
      <w:r w:rsidRPr="00BF544E">
        <w:rPr>
          <w:rFonts w:ascii="Times New Roman" w:eastAsia="Times New Roman" w:hAnsi="Times New Roman"/>
          <w:color w:val="0D0D0D"/>
          <w:sz w:val="24"/>
          <w:szCs w:val="24"/>
          <w:lang w:eastAsia="ru-RU"/>
        </w:rPr>
        <w:t>Закупівля проводиться на виконання вимог:</w:t>
      </w:r>
    </w:p>
    <w:p w:rsidR="00F14EA5" w:rsidRPr="00BF544E" w:rsidRDefault="00F14EA5" w:rsidP="00F14EA5">
      <w:pPr>
        <w:keepNext/>
        <w:spacing w:after="0" w:line="252" w:lineRule="auto"/>
        <w:ind w:firstLine="851"/>
        <w:jc w:val="both"/>
        <w:rPr>
          <w:rFonts w:ascii="Times New Roman" w:eastAsia="Times New Roman" w:hAnsi="Times New Roman"/>
          <w:color w:val="0D0D0D"/>
          <w:sz w:val="24"/>
          <w:szCs w:val="24"/>
          <w:lang w:eastAsia="ru-RU"/>
        </w:rPr>
      </w:pPr>
      <w:r w:rsidRPr="00BF544E">
        <w:rPr>
          <w:rFonts w:ascii="Times New Roman" w:eastAsia="Times New Roman" w:hAnsi="Times New Roman"/>
          <w:color w:val="0D0D0D"/>
          <w:sz w:val="24"/>
          <w:szCs w:val="24"/>
          <w:lang w:eastAsia="ru-RU"/>
        </w:rPr>
        <w:t>- пункти 2, 6  «Вимог,  яким  повинні  відповідати  наукові  метрологічні  центри,  державні  підприємства,  які належать до сфери управління Міністерства економіки України та провадять метрологічну діяльність, та повірочні лабораторії, які уповноважуються або уповноважені на проведення повірки засобів вимірювальної техніки, що перебувають в експлуатації та застосовуються у  сфері  законодавчо  регульованої  метрології,  з  метою  досягнення їх відповідності встановленим критеріям», затверджені Наказом  Мінекономрозвитку  України  від  30.06.2020  №  1242;</w:t>
      </w:r>
    </w:p>
    <w:p w:rsidR="00F14EA5" w:rsidRPr="00BF544E" w:rsidRDefault="00F14EA5" w:rsidP="00F14EA5">
      <w:pPr>
        <w:keepNext/>
        <w:spacing w:after="0" w:line="252" w:lineRule="auto"/>
        <w:ind w:firstLine="851"/>
        <w:jc w:val="both"/>
        <w:rPr>
          <w:rFonts w:ascii="Times New Roman" w:eastAsia="Times New Roman" w:hAnsi="Times New Roman"/>
          <w:color w:val="0D0D0D"/>
          <w:sz w:val="24"/>
          <w:szCs w:val="24"/>
          <w:lang w:eastAsia="ru-RU"/>
        </w:rPr>
      </w:pPr>
      <w:r w:rsidRPr="00BF544E">
        <w:rPr>
          <w:rFonts w:ascii="Times New Roman" w:eastAsia="Times New Roman" w:hAnsi="Times New Roman"/>
          <w:color w:val="0D0D0D"/>
          <w:sz w:val="24"/>
          <w:szCs w:val="24"/>
          <w:lang w:eastAsia="ru-RU"/>
        </w:rPr>
        <w:t>- пункт 8.2.7 СОУ  НАЕК  011:2019  «Інженерна,  наукова  і  технічна  підтримка.  Метрологічне забезпечення експлуатації АЕС. Організація робіт із забезпечення єдності вимірювань та порядок їх проведення».</w:t>
      </w:r>
    </w:p>
    <w:p w:rsidR="00F14EA5" w:rsidRPr="00BF544E" w:rsidRDefault="00F14EA5" w:rsidP="00F14EA5">
      <w:pPr>
        <w:keepNext/>
        <w:spacing w:after="0" w:line="252" w:lineRule="auto"/>
        <w:ind w:firstLine="851"/>
        <w:jc w:val="both"/>
        <w:rPr>
          <w:rFonts w:ascii="Times New Roman" w:eastAsia="Times New Roman" w:hAnsi="Times New Roman"/>
          <w:color w:val="0D0D0D"/>
          <w:sz w:val="24"/>
          <w:szCs w:val="24"/>
          <w:lang w:eastAsia="ru-RU"/>
        </w:rPr>
      </w:pPr>
    </w:p>
    <w:p w:rsidR="00B43911" w:rsidRDefault="00B43911" w:rsidP="00811CDA">
      <w:pPr>
        <w:keepNext/>
        <w:spacing w:after="0" w:line="252" w:lineRule="auto"/>
        <w:ind w:firstLine="851"/>
        <w:jc w:val="both"/>
        <w:rPr>
          <w:rFonts w:ascii="Times New Roman" w:eastAsia="Times New Roman" w:hAnsi="Times New Roman"/>
          <w:color w:val="0D0D0D"/>
          <w:sz w:val="24"/>
          <w:szCs w:val="24"/>
          <w:lang w:eastAsia="ru-RU"/>
        </w:rPr>
      </w:pPr>
      <w:r w:rsidRPr="00BF544E">
        <w:rPr>
          <w:rFonts w:ascii="Times New Roman" w:eastAsia="Times New Roman" w:hAnsi="Times New Roman"/>
          <w:color w:val="0D0D0D"/>
          <w:sz w:val="24"/>
          <w:szCs w:val="24"/>
          <w:lang w:eastAsia="ru-RU"/>
        </w:rPr>
        <w:t xml:space="preserve">Технічні та якісні характеристики предмета закупівлі визначені у відповідних додатках до </w:t>
      </w:r>
      <w:r w:rsidR="00C02912" w:rsidRPr="00BF544E">
        <w:rPr>
          <w:rFonts w:ascii="Times New Roman" w:eastAsia="Times New Roman" w:hAnsi="Times New Roman"/>
          <w:color w:val="0D0D0D"/>
          <w:sz w:val="24"/>
          <w:szCs w:val="24"/>
          <w:lang w:eastAsia="ru-RU"/>
        </w:rPr>
        <w:t xml:space="preserve">тендерної документації </w:t>
      </w:r>
      <w:r w:rsidRPr="00BF544E">
        <w:rPr>
          <w:rFonts w:ascii="Times New Roman" w:eastAsia="Times New Roman" w:hAnsi="Times New Roman"/>
          <w:color w:val="0D0D0D"/>
          <w:sz w:val="24"/>
          <w:szCs w:val="24"/>
          <w:lang w:eastAsia="ru-RU"/>
        </w:rPr>
        <w:t xml:space="preserve">та встановлені відповідно до вимог і положень нормативних і виробничих документів ДП «НАЕК «Енергоатом» </w:t>
      </w:r>
      <w:r w:rsidR="00C02912" w:rsidRPr="00BF544E">
        <w:rPr>
          <w:rFonts w:ascii="Times New Roman" w:eastAsia="Times New Roman" w:hAnsi="Times New Roman"/>
          <w:color w:val="0D0D0D"/>
          <w:sz w:val="24"/>
          <w:szCs w:val="24"/>
          <w:lang w:eastAsia="ru-RU"/>
        </w:rPr>
        <w:t xml:space="preserve">та ВП ХАЕС </w:t>
      </w:r>
      <w:r w:rsidRPr="00BF544E">
        <w:rPr>
          <w:rFonts w:ascii="Times New Roman" w:eastAsia="Times New Roman" w:hAnsi="Times New Roman"/>
          <w:color w:val="0D0D0D"/>
          <w:sz w:val="24"/>
          <w:szCs w:val="24"/>
          <w:lang w:eastAsia="ru-RU"/>
        </w:rPr>
        <w:t xml:space="preserve">згідно з чинними нормами, стандартами і правилами з ядерної та радіаційної безпеки. </w:t>
      </w:r>
    </w:p>
    <w:p w:rsidR="004F55B7" w:rsidRPr="00BF544E" w:rsidRDefault="004F55B7" w:rsidP="00811CDA">
      <w:pPr>
        <w:keepNext/>
        <w:spacing w:after="0" w:line="252" w:lineRule="auto"/>
        <w:ind w:firstLine="851"/>
        <w:jc w:val="both"/>
        <w:rPr>
          <w:rFonts w:ascii="Times New Roman" w:eastAsia="Times New Roman" w:hAnsi="Times New Roman"/>
          <w:color w:val="0D0D0D"/>
          <w:sz w:val="24"/>
          <w:szCs w:val="24"/>
          <w:lang w:eastAsia="ru-RU"/>
        </w:rPr>
      </w:pPr>
    </w:p>
    <w:p w:rsidR="00B43911" w:rsidRPr="00BF544E" w:rsidRDefault="00B43911" w:rsidP="00811CDA">
      <w:pPr>
        <w:keepNext/>
        <w:spacing w:after="0" w:line="252" w:lineRule="auto"/>
        <w:ind w:firstLine="851"/>
        <w:jc w:val="both"/>
        <w:rPr>
          <w:rFonts w:ascii="Times New Roman" w:eastAsia="Times New Roman" w:hAnsi="Times New Roman"/>
          <w:color w:val="0D0D0D"/>
          <w:sz w:val="24"/>
          <w:szCs w:val="24"/>
          <w:lang w:eastAsia="ru-RU"/>
        </w:rPr>
      </w:pPr>
      <w:r w:rsidRPr="00BF544E">
        <w:rPr>
          <w:rFonts w:ascii="Times New Roman" w:eastAsia="Times New Roman" w:hAnsi="Times New Roman"/>
          <w:color w:val="0D0D0D"/>
          <w:sz w:val="24"/>
          <w:szCs w:val="24"/>
          <w:lang w:eastAsia="ru-RU"/>
        </w:rPr>
        <w:t>Очікувана вартість закупівлі визначена в порядку, передбаченому виробничими та організаційно-розпорядчими документами Замовника з урахуванням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w:t>
      </w:r>
    </w:p>
    <w:p w:rsidR="00B43911" w:rsidRPr="00BF544E" w:rsidRDefault="00B43911" w:rsidP="00811CDA">
      <w:pPr>
        <w:keepNext/>
        <w:spacing w:after="0" w:line="252" w:lineRule="auto"/>
        <w:ind w:firstLine="851"/>
        <w:jc w:val="both"/>
        <w:rPr>
          <w:rFonts w:ascii="Times New Roman" w:eastAsia="Times New Roman" w:hAnsi="Times New Roman"/>
          <w:i/>
          <w:color w:val="2F5496"/>
          <w:sz w:val="24"/>
          <w:szCs w:val="24"/>
          <w:lang w:eastAsia="ru-RU"/>
        </w:rPr>
      </w:pPr>
    </w:p>
    <w:p w:rsidR="003815B0" w:rsidRDefault="00B43911" w:rsidP="00811CDA">
      <w:pPr>
        <w:pStyle w:val="a4"/>
        <w:tabs>
          <w:tab w:val="left" w:pos="426"/>
        </w:tabs>
        <w:ind w:left="0" w:firstLine="851"/>
        <w:jc w:val="both"/>
        <w:rPr>
          <w:rFonts w:ascii="Times New Roman" w:hAnsi="Times New Roman"/>
          <w:sz w:val="24"/>
          <w:szCs w:val="24"/>
        </w:rPr>
      </w:pPr>
      <w:r w:rsidRPr="00BF544E">
        <w:rPr>
          <w:rFonts w:ascii="Times New Roman" w:hAnsi="Times New Roman"/>
          <w:sz w:val="24"/>
          <w:szCs w:val="24"/>
        </w:rPr>
        <w:t xml:space="preserve">Посилання на процедуру закупівлі в </w:t>
      </w:r>
      <w:r w:rsidR="005B458D" w:rsidRPr="00BF544E">
        <w:rPr>
          <w:rFonts w:ascii="Times New Roman" w:hAnsi="Times New Roman"/>
          <w:sz w:val="24"/>
          <w:szCs w:val="24"/>
        </w:rPr>
        <w:t>електронній системі закупівель:</w:t>
      </w:r>
      <w:r w:rsidR="00F14EA5" w:rsidRPr="00BF544E">
        <w:rPr>
          <w:rFonts w:ascii="Times New Roman" w:hAnsi="Times New Roman"/>
          <w:sz w:val="24"/>
          <w:szCs w:val="24"/>
        </w:rPr>
        <w:t xml:space="preserve"> </w:t>
      </w:r>
      <w:hyperlink r:id="rId5" w:history="1">
        <w:r w:rsidR="00D14DDF" w:rsidRPr="00E6464E">
          <w:rPr>
            <w:rStyle w:val="a3"/>
            <w:rFonts w:ascii="Times New Roman" w:hAnsi="Times New Roman"/>
            <w:sz w:val="24"/>
            <w:szCs w:val="24"/>
          </w:rPr>
          <w:t>https://prozorro.gov.ua/tender/UA-2022-11-18-003529-a</w:t>
        </w:r>
      </w:hyperlink>
    </w:p>
    <w:p w:rsidR="00D14DDF" w:rsidRPr="00BF544E" w:rsidRDefault="00D14DDF" w:rsidP="00811CDA">
      <w:pPr>
        <w:pStyle w:val="a4"/>
        <w:tabs>
          <w:tab w:val="left" w:pos="426"/>
        </w:tabs>
        <w:ind w:left="0" w:firstLine="851"/>
        <w:jc w:val="both"/>
        <w:rPr>
          <w:rFonts w:ascii="Times New Roman" w:hAnsi="Times New Roman"/>
          <w:sz w:val="24"/>
          <w:szCs w:val="24"/>
        </w:rPr>
      </w:pPr>
    </w:p>
    <w:p w:rsidR="005B458D" w:rsidRPr="00BF544E" w:rsidRDefault="005B458D" w:rsidP="005B458D">
      <w:pPr>
        <w:pStyle w:val="a4"/>
        <w:tabs>
          <w:tab w:val="left" w:pos="426"/>
        </w:tabs>
        <w:ind w:left="0"/>
        <w:jc w:val="both"/>
        <w:rPr>
          <w:rFonts w:ascii="Times New Roman" w:hAnsi="Times New Roman"/>
          <w:sz w:val="24"/>
          <w:szCs w:val="24"/>
        </w:rPr>
      </w:pPr>
    </w:p>
    <w:tbl>
      <w:tblPr>
        <w:tblW w:w="9124" w:type="dxa"/>
        <w:tblLook w:val="04A0" w:firstRow="1" w:lastRow="0" w:firstColumn="1" w:lastColumn="0" w:noHBand="0" w:noVBand="1"/>
      </w:tblPr>
      <w:tblGrid>
        <w:gridCol w:w="3708"/>
        <w:gridCol w:w="5416"/>
      </w:tblGrid>
      <w:tr w:rsidR="00B4272F" w:rsidRPr="00BF544E" w:rsidTr="00B4272F">
        <w:trPr>
          <w:trHeight w:val="388"/>
        </w:trPr>
        <w:tc>
          <w:tcPr>
            <w:tcW w:w="3708" w:type="dxa"/>
            <w:shd w:val="clear" w:color="auto" w:fill="auto"/>
            <w:vAlign w:val="center"/>
          </w:tcPr>
          <w:p w:rsidR="00B4272F" w:rsidRPr="00BF544E" w:rsidRDefault="00B4272F" w:rsidP="00B4272F">
            <w:pPr>
              <w:spacing w:after="0" w:line="240" w:lineRule="auto"/>
              <w:rPr>
                <w:rFonts w:ascii="Times New Roman" w:eastAsia="Times New Roman" w:hAnsi="Times New Roman"/>
                <w:sz w:val="24"/>
                <w:szCs w:val="24"/>
                <w:lang w:eastAsia="ru-RU"/>
              </w:rPr>
            </w:pPr>
            <w:r w:rsidRPr="00BF544E">
              <w:rPr>
                <w:rFonts w:ascii="Times New Roman" w:eastAsia="Times New Roman" w:hAnsi="Times New Roman"/>
                <w:sz w:val="24"/>
                <w:szCs w:val="24"/>
                <w:lang w:eastAsia="ru-RU"/>
              </w:rPr>
              <w:t>Начальник НТЦ</w:t>
            </w:r>
          </w:p>
        </w:tc>
        <w:tc>
          <w:tcPr>
            <w:tcW w:w="5416" w:type="dxa"/>
            <w:shd w:val="clear" w:color="auto" w:fill="auto"/>
            <w:vAlign w:val="center"/>
          </w:tcPr>
          <w:p w:rsidR="00B4272F" w:rsidRPr="00BF544E" w:rsidRDefault="00B4272F" w:rsidP="00B4272F">
            <w:pPr>
              <w:spacing w:after="0" w:line="240" w:lineRule="auto"/>
              <w:ind w:left="40"/>
              <w:jc w:val="right"/>
              <w:rPr>
                <w:rFonts w:ascii="Times New Roman" w:eastAsia="Times New Roman" w:hAnsi="Times New Roman"/>
                <w:sz w:val="24"/>
                <w:szCs w:val="24"/>
                <w:lang w:eastAsia="ru-RU"/>
              </w:rPr>
            </w:pPr>
            <w:r w:rsidRPr="00BF544E">
              <w:rPr>
                <w:rFonts w:ascii="Times New Roman" w:eastAsia="Times New Roman" w:hAnsi="Times New Roman"/>
                <w:sz w:val="24"/>
                <w:szCs w:val="24"/>
                <w:lang w:eastAsia="ru-RU"/>
              </w:rPr>
              <w:t>Василь СЛУХАНСЬКИЙ</w:t>
            </w:r>
          </w:p>
        </w:tc>
      </w:tr>
    </w:tbl>
    <w:p w:rsidR="005B458D" w:rsidRPr="00BF544E" w:rsidRDefault="005B458D" w:rsidP="00805527">
      <w:pPr>
        <w:pStyle w:val="a4"/>
        <w:tabs>
          <w:tab w:val="left" w:pos="426"/>
        </w:tabs>
        <w:ind w:left="0"/>
        <w:jc w:val="both"/>
      </w:pPr>
    </w:p>
    <w:sectPr w:rsidR="005B458D" w:rsidRPr="00BF544E" w:rsidSect="00811CDA">
      <w:pgSz w:w="11906" w:h="16838"/>
      <w:pgMar w:top="1135"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55EFE"/>
    <w:multiLevelType w:val="hybridMultilevel"/>
    <w:tmpl w:val="D40A224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D38"/>
    <w:rsid w:val="00080D38"/>
    <w:rsid w:val="003815B0"/>
    <w:rsid w:val="004C1E9A"/>
    <w:rsid w:val="004C7AD2"/>
    <w:rsid w:val="004F55B7"/>
    <w:rsid w:val="005B458D"/>
    <w:rsid w:val="00621C4C"/>
    <w:rsid w:val="00693A84"/>
    <w:rsid w:val="007071E7"/>
    <w:rsid w:val="007661E3"/>
    <w:rsid w:val="00805527"/>
    <w:rsid w:val="00811CDA"/>
    <w:rsid w:val="00815808"/>
    <w:rsid w:val="008D4021"/>
    <w:rsid w:val="008E1728"/>
    <w:rsid w:val="00AB12C4"/>
    <w:rsid w:val="00B167FA"/>
    <w:rsid w:val="00B27D7E"/>
    <w:rsid w:val="00B4272F"/>
    <w:rsid w:val="00B43911"/>
    <w:rsid w:val="00B4720A"/>
    <w:rsid w:val="00BF544E"/>
    <w:rsid w:val="00C02912"/>
    <w:rsid w:val="00CA2800"/>
    <w:rsid w:val="00D14DDF"/>
    <w:rsid w:val="00D60DD1"/>
    <w:rsid w:val="00F14E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CB911-052A-4D08-8201-39DAE784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911"/>
    <w:pPr>
      <w:spacing w:after="160" w:line="254" w:lineRule="auto"/>
    </w:pPr>
    <w:rPr>
      <w:sz w:val="22"/>
      <w:szCs w:val="22"/>
      <w:lang w:eastAsia="en-US"/>
    </w:rPr>
  </w:style>
  <w:style w:type="paragraph" w:styleId="2">
    <w:name w:val="heading 2"/>
    <w:basedOn w:val="a"/>
    <w:next w:val="a"/>
    <w:link w:val="20"/>
    <w:qFormat/>
    <w:rsid w:val="00F14EA5"/>
    <w:pPr>
      <w:keepNext/>
      <w:keepLines/>
      <w:spacing w:before="360" w:after="80" w:line="240" w:lineRule="auto"/>
      <w:outlineLvl w:val="1"/>
    </w:pPr>
    <w:rPr>
      <w:rFonts w:ascii="Times New Roman" w:eastAsia="Times New Roman" w:hAnsi="Times New Roman"/>
      <w:b/>
      <w:sz w:val="36"/>
      <w:szCs w:val="36"/>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43911"/>
    <w:rPr>
      <w:color w:val="0563C1"/>
      <w:u w:val="single"/>
    </w:rPr>
  </w:style>
  <w:style w:type="paragraph" w:styleId="a4">
    <w:name w:val="List Paragraph"/>
    <w:basedOn w:val="a"/>
    <w:uiPriority w:val="34"/>
    <w:qFormat/>
    <w:rsid w:val="00B43911"/>
    <w:pPr>
      <w:ind w:left="720"/>
      <w:contextualSpacing/>
    </w:pPr>
  </w:style>
  <w:style w:type="table" w:styleId="a5">
    <w:name w:val="Table Grid"/>
    <w:basedOn w:val="a1"/>
    <w:uiPriority w:val="39"/>
    <w:rsid w:val="00811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locked/>
    <w:rsid w:val="00F14EA5"/>
    <w:rPr>
      <w:b/>
      <w:sz w:val="36"/>
      <w:szCs w:val="36"/>
      <w:lang w:val="ru-RU" w:eastAsia="ru-RU" w:bidi="ar-SA"/>
    </w:rPr>
  </w:style>
  <w:style w:type="paragraph" w:styleId="a6">
    <w:name w:val="Normal (Web)"/>
    <w:basedOn w:val="a"/>
    <w:rsid w:val="00F14EA5"/>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87175">
      <w:bodyDiv w:val="1"/>
      <w:marLeft w:val="0"/>
      <w:marRight w:val="0"/>
      <w:marTop w:val="0"/>
      <w:marBottom w:val="0"/>
      <w:divBdr>
        <w:top w:val="none" w:sz="0" w:space="0" w:color="auto"/>
        <w:left w:val="none" w:sz="0" w:space="0" w:color="auto"/>
        <w:bottom w:val="none" w:sz="0" w:space="0" w:color="auto"/>
        <w:right w:val="none" w:sz="0" w:space="0" w:color="auto"/>
      </w:divBdr>
    </w:div>
    <w:div w:id="1736733942">
      <w:bodyDiv w:val="1"/>
      <w:marLeft w:val="0"/>
      <w:marRight w:val="0"/>
      <w:marTop w:val="0"/>
      <w:marBottom w:val="0"/>
      <w:divBdr>
        <w:top w:val="none" w:sz="0" w:space="0" w:color="auto"/>
        <w:left w:val="none" w:sz="0" w:space="0" w:color="auto"/>
        <w:bottom w:val="none" w:sz="0" w:space="0" w:color="auto"/>
        <w:right w:val="none" w:sz="0" w:space="0" w:color="auto"/>
      </w:divBdr>
    </w:div>
    <w:div w:id="195317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2-11-18-003529-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1375</Words>
  <Characters>784</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2155</CharactersWithSpaces>
  <SharedDoc>false</SharedDoc>
  <HLinks>
    <vt:vector size="6" baseType="variant">
      <vt:variant>
        <vt:i4>6160449</vt:i4>
      </vt:variant>
      <vt:variant>
        <vt:i4>0</vt:i4>
      </vt:variant>
      <vt:variant>
        <vt:i4>0</vt:i4>
      </vt:variant>
      <vt:variant>
        <vt:i4>5</vt:i4>
      </vt:variant>
      <vt:variant>
        <vt:lpwstr>https://prozorro.gov.ua/tender/UA-2022-11-18-003529-a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Климець Аліна Борисівна</dc:creator>
  <cp:keywords/>
  <dc:description/>
  <cp:lastModifiedBy>Білецький Павло Васильович</cp:lastModifiedBy>
  <cp:revision>2</cp:revision>
  <dcterms:created xsi:type="dcterms:W3CDTF">2022-11-24T15:17:00Z</dcterms:created>
  <dcterms:modified xsi:type="dcterms:W3CDTF">2022-11-24T15:17:00Z</dcterms:modified>
</cp:coreProperties>
</file>