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90" w:rsidRPr="00D0237A" w:rsidRDefault="00C078C7" w:rsidP="00A35E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237A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A35E83" w:rsidRPr="00D0237A" w:rsidRDefault="00A35E83" w:rsidP="00A35E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7290" w:rsidRPr="00D0237A" w:rsidRDefault="00A35E83" w:rsidP="00A35E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237A">
        <w:rPr>
          <w:rStyle w:val="a6"/>
          <w:rFonts w:eastAsiaTheme="minorHAnsi"/>
          <w:sz w:val="26"/>
          <w:szCs w:val="26"/>
        </w:rPr>
        <w:t xml:space="preserve">Предмет закупівлі: </w:t>
      </w:r>
      <w:r w:rsidR="00037B65" w:rsidRPr="00D0237A">
        <w:rPr>
          <w:rFonts w:ascii="Times New Roman" w:hAnsi="Times New Roman" w:cs="Times New Roman"/>
          <w:sz w:val="26"/>
          <w:szCs w:val="26"/>
        </w:rPr>
        <w:t>ДК 021:2015 72260000-5 Послуги, пов’язані з програмним забезпеченням (Надання права на користування програмним забезпеченням «Комп’ютерна програма LIGA360»).</w:t>
      </w:r>
    </w:p>
    <w:p w:rsidR="00037B65" w:rsidRPr="00D0237A" w:rsidRDefault="00037B65" w:rsidP="00A35E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143E" w:rsidRPr="00D0237A" w:rsidRDefault="00A35E83" w:rsidP="007514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237A">
        <w:rPr>
          <w:rStyle w:val="a6"/>
          <w:rFonts w:eastAsiaTheme="minorHAnsi"/>
          <w:sz w:val="26"/>
          <w:szCs w:val="26"/>
        </w:rPr>
        <w:t xml:space="preserve">Технічні та якісні характеристики предмета закупівлі: </w:t>
      </w:r>
      <w:r w:rsidR="0075143E" w:rsidRPr="00D0237A">
        <w:rPr>
          <w:rFonts w:ascii="Times New Roman" w:hAnsi="Times New Roman" w:cs="Times New Roman"/>
          <w:sz w:val="26"/>
          <w:szCs w:val="26"/>
        </w:rPr>
        <w:t xml:space="preserve">LIGA360 </w:t>
      </w:r>
      <w:r w:rsidR="0075143E" w:rsidRPr="00D0237A">
        <w:rPr>
          <w:rFonts w:ascii="Times New Roman" w:eastAsia="Times New Roman" w:hAnsi="Times New Roman" w:cs="Times New Roman"/>
          <w:sz w:val="26"/>
          <w:szCs w:val="26"/>
          <w:lang w:eastAsia="uk-UA"/>
        </w:rPr>
        <w:t>(</w:t>
      </w:r>
      <w:r w:rsidR="0075143E" w:rsidRPr="00D0237A">
        <w:rPr>
          <w:rFonts w:ascii="Times New Roman" w:hAnsi="Times New Roman" w:cs="Times New Roman"/>
          <w:sz w:val="26"/>
          <w:szCs w:val="26"/>
        </w:rPr>
        <w:t>Комп’ютерна програма</w:t>
      </w:r>
      <w:r w:rsidR="0075143E" w:rsidRPr="00D023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) </w:t>
      </w:r>
      <w:r w:rsidR="0075143E" w:rsidRPr="00D0237A">
        <w:rPr>
          <w:rFonts w:ascii="Times New Roman" w:hAnsi="Times New Roman" w:cs="Times New Roman"/>
          <w:sz w:val="26"/>
          <w:szCs w:val="26"/>
        </w:rPr>
        <w:t>– це комплексна інформаційно-аналітична платформа що об'єднує законодавство, судову та договірну роботу, аналітику від експертів, практичні алгоритми і схеми; перевірку компаній та пошук санкційних зв'язків.</w:t>
      </w:r>
    </w:p>
    <w:p w:rsidR="0075143E" w:rsidRPr="00D0237A" w:rsidRDefault="0075143E" w:rsidP="007514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237A">
        <w:rPr>
          <w:rFonts w:ascii="Times New Roman" w:hAnsi="Times New Roman" w:cs="Times New Roman"/>
          <w:sz w:val="26"/>
          <w:szCs w:val="26"/>
        </w:rPr>
        <w:t xml:space="preserve">Комп’ютерна програма на кожному етапі господарської діяльності допомагає виявляти й мінімізувати ризики та шукати можливості для розвитку. </w:t>
      </w:r>
    </w:p>
    <w:p w:rsidR="0075143E" w:rsidRPr="00D0237A" w:rsidRDefault="0075143E" w:rsidP="007514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237A">
        <w:rPr>
          <w:rFonts w:ascii="Times New Roman" w:hAnsi="Times New Roman" w:cs="Times New Roman"/>
          <w:sz w:val="26"/>
          <w:szCs w:val="26"/>
        </w:rPr>
        <w:t xml:space="preserve">Типи ризиків, які можна виявити завдяки LIGA360: юридичні, регуляторні, судові, фінансові, репутаційні, неблагонадійні партнери й небажані зв'язки, ділові, санкційні. </w:t>
      </w:r>
    </w:p>
    <w:p w:rsidR="00BC7D71" w:rsidRPr="00D0237A" w:rsidRDefault="00A35E83" w:rsidP="00A35E83">
      <w:pPr>
        <w:pStyle w:val="3"/>
        <w:shd w:val="clear" w:color="auto" w:fill="auto"/>
        <w:spacing w:line="240" w:lineRule="auto"/>
        <w:ind w:firstLine="567"/>
        <w:rPr>
          <w:sz w:val="26"/>
          <w:szCs w:val="26"/>
          <w:lang w:val="uk-UA"/>
        </w:rPr>
      </w:pPr>
      <w:r w:rsidRPr="00D0237A">
        <w:rPr>
          <w:sz w:val="26"/>
          <w:szCs w:val="26"/>
          <w:lang w:val="uk-UA"/>
        </w:rPr>
        <w:t>Детальний опис технічних та якісних характеристик визначений у Технічній специфікації до предмета закупівлі.</w:t>
      </w:r>
      <w:r w:rsidR="00361B7C" w:rsidRPr="00D0237A">
        <w:rPr>
          <w:sz w:val="26"/>
          <w:szCs w:val="26"/>
          <w:lang w:val="uk-UA"/>
        </w:rPr>
        <w:t xml:space="preserve"> </w:t>
      </w:r>
    </w:p>
    <w:p w:rsidR="00A35E83" w:rsidRPr="00D0237A" w:rsidRDefault="00A35E83" w:rsidP="00A35E83">
      <w:pPr>
        <w:pStyle w:val="3"/>
        <w:shd w:val="clear" w:color="auto" w:fill="auto"/>
        <w:spacing w:line="240" w:lineRule="auto"/>
        <w:rPr>
          <w:rStyle w:val="a6"/>
          <w:sz w:val="26"/>
          <w:szCs w:val="26"/>
        </w:rPr>
      </w:pPr>
    </w:p>
    <w:p w:rsidR="00A35E83" w:rsidRPr="00D0237A" w:rsidRDefault="00A35E83" w:rsidP="00A35E83">
      <w:pPr>
        <w:pStyle w:val="3"/>
        <w:shd w:val="clear" w:color="auto" w:fill="auto"/>
        <w:spacing w:line="240" w:lineRule="auto"/>
        <w:rPr>
          <w:sz w:val="26"/>
          <w:szCs w:val="26"/>
          <w:lang w:val="uk-UA"/>
        </w:rPr>
      </w:pPr>
      <w:r w:rsidRPr="00D0237A">
        <w:rPr>
          <w:rStyle w:val="a6"/>
          <w:sz w:val="26"/>
          <w:szCs w:val="26"/>
        </w:rPr>
        <w:t xml:space="preserve">Очікувана вартість предмета закупівлі: </w:t>
      </w:r>
      <w:r w:rsidRPr="00D0237A">
        <w:rPr>
          <w:sz w:val="26"/>
          <w:szCs w:val="26"/>
          <w:lang w:val="uk-UA"/>
        </w:rPr>
        <w:t>очікувана вартість закупівлі визначена відповідно до вимог чинного законодавства України.</w:t>
      </w:r>
    </w:p>
    <w:p w:rsidR="00A35E83" w:rsidRPr="00D0237A" w:rsidRDefault="00A35E83" w:rsidP="00A35E83">
      <w:pPr>
        <w:pStyle w:val="3"/>
        <w:shd w:val="clear" w:color="auto" w:fill="auto"/>
        <w:spacing w:line="240" w:lineRule="auto"/>
        <w:rPr>
          <w:sz w:val="26"/>
          <w:szCs w:val="26"/>
          <w:lang w:val="uk-UA"/>
        </w:rPr>
      </w:pPr>
      <w:r w:rsidRPr="00D0237A">
        <w:rPr>
          <w:sz w:val="26"/>
          <w:szCs w:val="26"/>
          <w:lang w:val="uk-UA"/>
        </w:rPr>
        <w:t>Посилання на процедуру закупівлі в електронній системі закупівель</w:t>
      </w:r>
    </w:p>
    <w:p w:rsidR="00BC7D71" w:rsidRPr="00D0237A" w:rsidRDefault="00C770B1" w:rsidP="00A35E8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9E2FBD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https://prozorro.gov.ua/tender/UA-2025-10-29-000427-a?oldVersion=true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BC7D71" w:rsidRPr="00D0237A" w:rsidSect="00AA271F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37AE1"/>
    <w:rsid w:val="00037B65"/>
    <w:rsid w:val="000F33CC"/>
    <w:rsid w:val="00150725"/>
    <w:rsid w:val="001835C1"/>
    <w:rsid w:val="001D5548"/>
    <w:rsid w:val="001F7290"/>
    <w:rsid w:val="002813D2"/>
    <w:rsid w:val="00361B7C"/>
    <w:rsid w:val="003651EE"/>
    <w:rsid w:val="00395B90"/>
    <w:rsid w:val="003A427D"/>
    <w:rsid w:val="00400CDD"/>
    <w:rsid w:val="00474250"/>
    <w:rsid w:val="004D70E8"/>
    <w:rsid w:val="004E257D"/>
    <w:rsid w:val="005821DC"/>
    <w:rsid w:val="00594F84"/>
    <w:rsid w:val="005C0FC8"/>
    <w:rsid w:val="00624E6C"/>
    <w:rsid w:val="006E6749"/>
    <w:rsid w:val="006F2662"/>
    <w:rsid w:val="0075143E"/>
    <w:rsid w:val="007F76A9"/>
    <w:rsid w:val="008136A6"/>
    <w:rsid w:val="008A54D1"/>
    <w:rsid w:val="008C51AE"/>
    <w:rsid w:val="008D44DF"/>
    <w:rsid w:val="0098148E"/>
    <w:rsid w:val="00991179"/>
    <w:rsid w:val="009C340F"/>
    <w:rsid w:val="00A35E83"/>
    <w:rsid w:val="00A458B2"/>
    <w:rsid w:val="00AA271F"/>
    <w:rsid w:val="00AF29BD"/>
    <w:rsid w:val="00B41136"/>
    <w:rsid w:val="00BA4CEF"/>
    <w:rsid w:val="00BC7D71"/>
    <w:rsid w:val="00BD6096"/>
    <w:rsid w:val="00BE43A1"/>
    <w:rsid w:val="00C078C7"/>
    <w:rsid w:val="00C1033B"/>
    <w:rsid w:val="00C1674D"/>
    <w:rsid w:val="00C25985"/>
    <w:rsid w:val="00C770B1"/>
    <w:rsid w:val="00CB091F"/>
    <w:rsid w:val="00CE10A5"/>
    <w:rsid w:val="00CF2792"/>
    <w:rsid w:val="00CF7CFA"/>
    <w:rsid w:val="00D0237A"/>
    <w:rsid w:val="00DE01FA"/>
    <w:rsid w:val="00DF6678"/>
    <w:rsid w:val="00EC2E33"/>
    <w:rsid w:val="00F2276F"/>
    <w:rsid w:val="00F56C58"/>
    <w:rsid w:val="00F665F9"/>
    <w:rsid w:val="00F81E12"/>
    <w:rsid w:val="00F8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4A88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paragraph" w:styleId="2">
    <w:name w:val="Body Text Indent 2"/>
    <w:basedOn w:val="a"/>
    <w:link w:val="20"/>
    <w:uiPriority w:val="99"/>
    <w:unhideWhenUsed/>
    <w:rsid w:val="00BC7D7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C7D71"/>
    <w:rPr>
      <w:rFonts w:ascii="Times New Roman" w:hAnsi="Times New Roman" w:cs="Times New Roman"/>
      <w:sz w:val="26"/>
      <w:szCs w:val="26"/>
      <w:lang w:val="uk-UA"/>
    </w:rPr>
  </w:style>
  <w:style w:type="character" w:customStyle="1" w:styleId="a6">
    <w:name w:val="Основной текст + Полужирный"/>
    <w:basedOn w:val="a0"/>
    <w:rsid w:val="00A35E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7">
    <w:name w:val="Основной текст_"/>
    <w:basedOn w:val="a0"/>
    <w:link w:val="3"/>
    <w:rsid w:val="00A35E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35E83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AA2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29-000427-a?oldVersion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Думенко Анатолій Миколайович</cp:lastModifiedBy>
  <cp:revision>8</cp:revision>
  <cp:lastPrinted>2022-07-07T05:32:00Z</cp:lastPrinted>
  <dcterms:created xsi:type="dcterms:W3CDTF">2024-07-25T13:32:00Z</dcterms:created>
  <dcterms:modified xsi:type="dcterms:W3CDTF">2025-10-29T06:48:00Z</dcterms:modified>
</cp:coreProperties>
</file>