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0F231C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</w:t>
      </w:r>
      <w:r w:rsidR="00CB511C" w:rsidRPr="00CB511C">
        <w:rPr>
          <w:rFonts w:ascii="Times New Roman" w:hAnsi="Times New Roman" w:cs="Times New Roman"/>
          <w:sz w:val="24"/>
          <w:szCs w:val="24"/>
        </w:rPr>
        <w:t>Запасні частини до насосних агрегатів: лот 1 – 42120000-6 Насоси та компресори (запасні частини до насосних агрегатів ГЦН-317, ПТА 3750-75), лот 2 – 42120000-6 Насоси та компресори (запасні частини до насосних агрегатів СПЕ 65/56, 10НД, ПЕА 850-65, ПТА 3800-20-1</w:t>
      </w:r>
      <w:r w:rsidR="00CE1543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0F231C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8D44DF"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="008D44DF"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</w:t>
      </w:r>
      <w:r w:rsidR="00CB511C" w:rsidRPr="00CB511C">
        <w:rPr>
          <w:rFonts w:ascii="Times New Roman" w:hAnsi="Times New Roman" w:cs="Times New Roman"/>
          <w:sz w:val="24"/>
          <w:szCs w:val="24"/>
        </w:rPr>
        <w:t>Запасні частини до насосних агрегатів: лот 1 – 42120000-6 Насоси та компресори (запасні частини до насосних агрегатів ГЦН-317, ПТА 3750-75), лот 2 – 42120000-6 Насоси та компресори (запасні частини до насосних агрегатів СПЕ 65/56, 10НД, ПЕА 850-65, ПТА 3800-20-1</w:t>
      </w:r>
      <w:r w:rsidR="00AF7D44" w:rsidRPr="00AF7D44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CE2B7E" w:rsidRDefault="00CE2B7E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C5C3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https://prozorro.gov.ua/tender/UA-2025-04-25-002232-a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0F231C"/>
    <w:rsid w:val="00137240"/>
    <w:rsid w:val="00150725"/>
    <w:rsid w:val="002B3235"/>
    <w:rsid w:val="002E608C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E5F0C"/>
    <w:rsid w:val="00C147CD"/>
    <w:rsid w:val="00C1674D"/>
    <w:rsid w:val="00C314BE"/>
    <w:rsid w:val="00CB511C"/>
    <w:rsid w:val="00CE1543"/>
    <w:rsid w:val="00CE2B7E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DF1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25-0022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49</cp:revision>
  <cp:lastPrinted>2021-01-06T06:29:00Z</cp:lastPrinted>
  <dcterms:created xsi:type="dcterms:W3CDTF">2020-12-31T07:38:00Z</dcterms:created>
  <dcterms:modified xsi:type="dcterms:W3CDTF">2025-04-25T07:44:00Z</dcterms:modified>
</cp:coreProperties>
</file>