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90" w:rsidRPr="001F7290" w:rsidRDefault="00C078C7" w:rsidP="00026052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1F7290" w:rsidRPr="00B63043" w:rsidRDefault="00FA2A29" w:rsidP="003448FE">
      <w:pPr>
        <w:spacing w:after="0" w:line="240" w:lineRule="auto"/>
        <w:ind w:left="1134" w:right="8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2A29">
        <w:rPr>
          <w:rFonts w:ascii="Times New Roman" w:eastAsia="Times New Roman" w:hAnsi="Times New Roman" w:cs="Times New Roman"/>
          <w:sz w:val="26"/>
          <w:szCs w:val="26"/>
        </w:rPr>
        <w:t>ДК 021:2015 45000000-7 Будівельні роботи та поточний ремонт (</w:t>
      </w:r>
      <w:r w:rsidR="00B63043" w:rsidRPr="00B63043">
        <w:rPr>
          <w:rFonts w:ascii="Times New Roman" w:eastAsia="Times New Roman" w:hAnsi="Times New Roman" w:cs="Times New Roman"/>
          <w:sz w:val="26"/>
          <w:szCs w:val="26"/>
        </w:rPr>
        <w:t xml:space="preserve">Виконання будівельних робіт по об’єктах: «Реконструкція баштової градирні № 3» та «Реконструкція баштової градирні № 4» (в частині заміни </w:t>
      </w:r>
      <w:proofErr w:type="spellStart"/>
      <w:r w:rsidR="00B63043" w:rsidRPr="00B63043">
        <w:rPr>
          <w:rFonts w:ascii="Times New Roman" w:eastAsia="Times New Roman" w:hAnsi="Times New Roman" w:cs="Times New Roman"/>
          <w:sz w:val="26"/>
          <w:szCs w:val="26"/>
        </w:rPr>
        <w:t>водовловлювачів</w:t>
      </w:r>
      <w:proofErr w:type="spellEnd"/>
      <w:r w:rsidR="00B63043" w:rsidRPr="00B63043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A2A29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FA0DAA" w:rsidRPr="001F7290" w:rsidRDefault="00FA0DAA" w:rsidP="00FA0D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36A6" w:rsidRDefault="00BC7D71" w:rsidP="00691B9B">
      <w:pPr>
        <w:pStyle w:val="2"/>
      </w:pPr>
      <w:r>
        <w:t xml:space="preserve">З </w:t>
      </w:r>
      <w:r w:rsidR="00E05228">
        <w:t>м</w:t>
      </w:r>
      <w:r w:rsidR="00E05228" w:rsidRPr="00E05228">
        <w:t xml:space="preserve">етою </w:t>
      </w:r>
      <w:r w:rsidR="00B63043" w:rsidRPr="00B63043">
        <w:t>забезпечення зниження краплинного виносу води та, відповідно, зменшення витрати води для підживлення циркуляційної системи технічного водопостачання (ЦСТВ)</w:t>
      </w:r>
      <w:r w:rsidR="003448FE">
        <w:t>,</w:t>
      </w:r>
      <w:r>
        <w:t xml:space="preserve"> </w:t>
      </w:r>
      <w:r w:rsidR="00B63043" w:rsidRPr="00B63043">
        <w:t xml:space="preserve">безпечного проведення обслуговування обладнання градирень, для </w:t>
      </w:r>
      <w:r w:rsidR="00B63043" w:rsidRPr="003D358E">
        <w:t xml:space="preserve">забезпечення </w:t>
      </w:r>
      <w:proofErr w:type="spellStart"/>
      <w:r w:rsidR="00B63043" w:rsidRPr="003D358E">
        <w:t>проєктних</w:t>
      </w:r>
      <w:proofErr w:type="spellEnd"/>
      <w:r w:rsidR="00B63043" w:rsidRPr="003D358E">
        <w:t xml:space="preserve"> термінів надійної та безпечної експлуатації градирні</w:t>
      </w:r>
      <w:r w:rsidR="00B63043">
        <w:t xml:space="preserve">, що призведе до </w:t>
      </w:r>
      <w:r w:rsidR="00B63043" w:rsidRPr="003D358E">
        <w:t>покращення основних технологічних параметрів градирні</w:t>
      </w:r>
      <w:r w:rsidR="00B63043">
        <w:t xml:space="preserve">, </w:t>
      </w:r>
      <w:r>
        <w:t>оголошено відкриті торги на закупівлю</w:t>
      </w:r>
      <w:r w:rsidR="00C078C7" w:rsidRPr="00400CDD">
        <w:t xml:space="preserve">: </w:t>
      </w:r>
      <w:r w:rsidR="00FA2A29" w:rsidRPr="00FA2A29">
        <w:t>ДК 021:2015 45000000-7 Будівельні роботи та поточний ремонт (</w:t>
      </w:r>
      <w:r w:rsidR="00B63043" w:rsidRPr="00B63043">
        <w:rPr>
          <w:rFonts w:eastAsia="Times New Roman"/>
        </w:rPr>
        <w:t xml:space="preserve">Виконання будівельних робіт по об’єктах: «Реконструкція баштової градирні № 3» та «Реконструкція баштової градирні № 4» (в частині заміни </w:t>
      </w:r>
      <w:proofErr w:type="spellStart"/>
      <w:r w:rsidR="00B63043" w:rsidRPr="00B63043">
        <w:rPr>
          <w:rFonts w:eastAsia="Times New Roman"/>
        </w:rPr>
        <w:t>водовловлювачів</w:t>
      </w:r>
      <w:proofErr w:type="spellEnd"/>
      <w:r w:rsidR="00B63043" w:rsidRPr="00B63043">
        <w:rPr>
          <w:rFonts w:eastAsia="Times New Roman"/>
        </w:rPr>
        <w:t>)</w:t>
      </w:r>
      <w:r w:rsidR="00FA2A29" w:rsidRPr="00FA2A29">
        <w:t>)</w:t>
      </w:r>
      <w:r w:rsidR="00FA0DAA" w:rsidRPr="00026052">
        <w:t>.</w:t>
      </w:r>
    </w:p>
    <w:p w:rsidR="00BC7D71" w:rsidRPr="0084750C" w:rsidRDefault="00BC7D71" w:rsidP="00026052">
      <w:pPr>
        <w:pStyle w:val="2"/>
      </w:pPr>
      <w:r w:rsidRPr="0084750C">
        <w:t xml:space="preserve">Технічні та якісні характеристики предмета закупівлі визначені у відповідному додатку до </w:t>
      </w:r>
      <w:r>
        <w:t>тендерної документації</w:t>
      </w:r>
      <w:r w:rsidRPr="0084750C">
        <w:t xml:space="preserve"> та встановлені відповідно до вимог і положень нормативних і виробничих документів </w:t>
      </w:r>
      <w:r w:rsidR="000F33CC">
        <w:t>АТ</w:t>
      </w:r>
      <w:r w:rsidRPr="0084750C">
        <w:t xml:space="preserve"> «НАЕК «Енергоатом» згідно з чинними нормами, стандартами і правилами з ядерної та радіаційної безпеки.</w:t>
      </w:r>
    </w:p>
    <w:p w:rsidR="00BC7D71" w:rsidRDefault="00BC7D71" w:rsidP="00BC7D71">
      <w:pPr>
        <w:pStyle w:val="2"/>
      </w:pPr>
      <w:r w:rsidRPr="0084750C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23E6C" w:rsidRDefault="00C23E6C" w:rsidP="00BC7D71">
      <w:pPr>
        <w:pStyle w:val="2"/>
      </w:pPr>
    </w:p>
    <w:p w:rsidR="00C23E6C" w:rsidRPr="0084750C" w:rsidRDefault="00C23E6C" w:rsidP="00C23E6C">
      <w:pPr>
        <w:pStyle w:val="2"/>
        <w:spacing w:after="0"/>
      </w:pPr>
      <w:r w:rsidRPr="00F15AFE">
        <w:t xml:space="preserve">Посилання на процедуру закупівлі в електронній системі </w:t>
      </w:r>
      <w:proofErr w:type="spellStart"/>
      <w:r w:rsidRPr="00F15AFE">
        <w:t>закупівель</w:t>
      </w:r>
      <w:proofErr w:type="spellEnd"/>
    </w:p>
    <w:p w:rsidR="00BC7D71" w:rsidRPr="0084750C" w:rsidRDefault="00C23E6C" w:rsidP="00C23E6C">
      <w:pPr>
        <w:spacing w:line="240" w:lineRule="auto"/>
        <w:ind w:left="567"/>
        <w:contextualSpacing/>
        <w:rPr>
          <w:rFonts w:ascii="Times New Roman" w:hAnsi="Times New Roman" w:cs="Times New Roman"/>
          <w:sz w:val="26"/>
          <w:szCs w:val="26"/>
        </w:rPr>
      </w:pPr>
      <w:hyperlink r:id="rId5" w:history="1">
        <w:r w:rsidR="00FE4B4A" w:rsidRPr="00C23E6C">
          <w:rPr>
            <w:rStyle w:val="a4"/>
            <w:rFonts w:ascii="Times New Roman" w:hAnsi="Times New Roman" w:cs="Times New Roman"/>
            <w:sz w:val="26"/>
            <w:szCs w:val="26"/>
          </w:rPr>
          <w:t>https://prozorro.gov.ua/tender/UA-2</w:t>
        </w:r>
        <w:bookmarkStart w:id="0" w:name="_GoBack"/>
        <w:bookmarkEnd w:id="0"/>
        <w:r w:rsidR="00FE4B4A" w:rsidRPr="00C23E6C">
          <w:rPr>
            <w:rStyle w:val="a4"/>
            <w:rFonts w:ascii="Times New Roman" w:hAnsi="Times New Roman" w:cs="Times New Roman"/>
            <w:sz w:val="26"/>
            <w:szCs w:val="26"/>
          </w:rPr>
          <w:t>0</w:t>
        </w:r>
        <w:r w:rsidR="00FE4B4A" w:rsidRPr="00C23E6C">
          <w:rPr>
            <w:rStyle w:val="a4"/>
            <w:rFonts w:ascii="Times New Roman" w:hAnsi="Times New Roman" w:cs="Times New Roman"/>
            <w:sz w:val="26"/>
            <w:szCs w:val="26"/>
          </w:rPr>
          <w:t>25-04-24-011858-a</w:t>
        </w:r>
      </w:hyperlink>
    </w:p>
    <w:p w:rsidR="00BC7D71" w:rsidRPr="0084750C" w:rsidRDefault="00BC7D71" w:rsidP="00BC7D71">
      <w:pPr>
        <w:rPr>
          <w:rFonts w:ascii="Times New Roman" w:hAnsi="Times New Roman" w:cs="Times New Roman"/>
          <w:sz w:val="26"/>
          <w:szCs w:val="26"/>
        </w:rPr>
      </w:pPr>
    </w:p>
    <w:sectPr w:rsidR="00BC7D71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5E6D"/>
    <w:multiLevelType w:val="multilevel"/>
    <w:tmpl w:val="38624EC6"/>
    <w:lvl w:ilvl="0">
      <w:start w:val="1"/>
      <w:numFmt w:val="bullet"/>
      <w:pStyle w:val="a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26052"/>
    <w:rsid w:val="000F33CC"/>
    <w:rsid w:val="00150725"/>
    <w:rsid w:val="001835C1"/>
    <w:rsid w:val="001D5548"/>
    <w:rsid w:val="001F7290"/>
    <w:rsid w:val="002813D2"/>
    <w:rsid w:val="003448FE"/>
    <w:rsid w:val="00361E91"/>
    <w:rsid w:val="003651EE"/>
    <w:rsid w:val="00395B90"/>
    <w:rsid w:val="003A427D"/>
    <w:rsid w:val="003C408E"/>
    <w:rsid w:val="00400CDD"/>
    <w:rsid w:val="00404CCD"/>
    <w:rsid w:val="00474250"/>
    <w:rsid w:val="004D70E8"/>
    <w:rsid w:val="004E257D"/>
    <w:rsid w:val="005821DC"/>
    <w:rsid w:val="00594F84"/>
    <w:rsid w:val="005C0FC8"/>
    <w:rsid w:val="00624E6C"/>
    <w:rsid w:val="00691B9B"/>
    <w:rsid w:val="006E6749"/>
    <w:rsid w:val="006F2662"/>
    <w:rsid w:val="007D420C"/>
    <w:rsid w:val="007F76A9"/>
    <w:rsid w:val="008136A6"/>
    <w:rsid w:val="008626AC"/>
    <w:rsid w:val="008A54D1"/>
    <w:rsid w:val="008C51AE"/>
    <w:rsid w:val="008D10EC"/>
    <w:rsid w:val="008D44DF"/>
    <w:rsid w:val="0098148E"/>
    <w:rsid w:val="00991179"/>
    <w:rsid w:val="00A458B2"/>
    <w:rsid w:val="00AF29BD"/>
    <w:rsid w:val="00B63043"/>
    <w:rsid w:val="00BA4CEF"/>
    <w:rsid w:val="00BC7D71"/>
    <w:rsid w:val="00BD6096"/>
    <w:rsid w:val="00BE43A1"/>
    <w:rsid w:val="00C078C7"/>
    <w:rsid w:val="00C1033B"/>
    <w:rsid w:val="00C1674D"/>
    <w:rsid w:val="00C23E6C"/>
    <w:rsid w:val="00C25985"/>
    <w:rsid w:val="00CB091F"/>
    <w:rsid w:val="00CF2792"/>
    <w:rsid w:val="00DE01FA"/>
    <w:rsid w:val="00DF6678"/>
    <w:rsid w:val="00E05228"/>
    <w:rsid w:val="00E6374E"/>
    <w:rsid w:val="00F2276F"/>
    <w:rsid w:val="00F56C58"/>
    <w:rsid w:val="00F665F9"/>
    <w:rsid w:val="00F81E12"/>
    <w:rsid w:val="00F83808"/>
    <w:rsid w:val="00FA0DAA"/>
    <w:rsid w:val="00FA2A29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F09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D44DF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D44DF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1"/>
    <w:link w:val="a5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0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1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  <w:style w:type="paragraph" w:styleId="a7">
    <w:name w:val="Body Text"/>
    <w:basedOn w:val="a0"/>
    <w:link w:val="a8"/>
    <w:uiPriority w:val="99"/>
    <w:semiHidden/>
    <w:unhideWhenUsed/>
    <w:rsid w:val="00691B9B"/>
    <w:pPr>
      <w:spacing w:after="120"/>
    </w:pPr>
  </w:style>
  <w:style w:type="character" w:customStyle="1" w:styleId="a8">
    <w:name w:val="Основний текст Знак"/>
    <w:basedOn w:val="a1"/>
    <w:link w:val="a7"/>
    <w:uiPriority w:val="99"/>
    <w:semiHidden/>
    <w:rsid w:val="00691B9B"/>
    <w:rPr>
      <w:lang w:val="uk-UA"/>
    </w:rPr>
  </w:style>
  <w:style w:type="paragraph" w:styleId="a">
    <w:name w:val="List Bullet"/>
    <w:basedOn w:val="a0"/>
    <w:uiPriority w:val="11"/>
    <w:qFormat/>
    <w:rsid w:val="00691B9B"/>
    <w:pPr>
      <w:numPr>
        <w:numId w:val="1"/>
      </w:numPr>
      <w:tabs>
        <w:tab w:val="clear" w:pos="1021"/>
      </w:tabs>
      <w:spacing w:after="40" w:line="240" w:lineRule="auto"/>
      <w:ind w:left="890" w:hanging="360"/>
      <w:jc w:val="both"/>
    </w:pPr>
    <w:rPr>
      <w:rFonts w:ascii="Times New Roman" w:eastAsia="Aptos" w:hAnsi="Times New Roman" w:cs="Aptos"/>
      <w:kern w:val="2"/>
      <w:sz w:val="26"/>
      <w:szCs w:val="26"/>
    </w:rPr>
  </w:style>
  <w:style w:type="character" w:styleId="a9">
    <w:name w:val="FollowedHyperlink"/>
    <w:basedOn w:val="a1"/>
    <w:uiPriority w:val="99"/>
    <w:semiHidden/>
    <w:unhideWhenUsed/>
    <w:rsid w:val="00C23E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4-24-01185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27</cp:revision>
  <cp:lastPrinted>2022-07-07T05:32:00Z</cp:lastPrinted>
  <dcterms:created xsi:type="dcterms:W3CDTF">2023-04-28T12:00:00Z</dcterms:created>
  <dcterms:modified xsi:type="dcterms:W3CDTF">2025-04-24T14:00:00Z</dcterms:modified>
</cp:coreProperties>
</file>