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82FF1" w:rsidRPr="006B102A">
        <w:rPr>
          <w:rFonts w:ascii="Times New Roman" w:hAnsi="Times New Roman" w:cs="Times New Roman"/>
          <w:sz w:val="24"/>
          <w:szCs w:val="24"/>
        </w:rPr>
        <w:t>ДК 021:2015 31160000-5 Частини електродвигунів, генераторів і трансформаторів</w:t>
      </w:r>
      <w:r w:rsidR="00CD6D0E" w:rsidRPr="00CD6D0E">
        <w:rPr>
          <w:rFonts w:ascii="Times New Roman" w:hAnsi="Times New Roman" w:cs="Times New Roman"/>
          <w:sz w:val="24"/>
          <w:szCs w:val="24"/>
        </w:rPr>
        <w:t xml:space="preserve"> (</w:t>
      </w:r>
      <w:r w:rsidR="00782FF1" w:rsidRPr="006B102A">
        <w:rPr>
          <w:rFonts w:ascii="Times New Roman" w:hAnsi="Times New Roman" w:cs="Times New Roman"/>
          <w:sz w:val="24"/>
          <w:szCs w:val="24"/>
        </w:rPr>
        <w:t>Запасні частини</w:t>
      </w:r>
      <w:r w:rsidR="00782FF1">
        <w:rPr>
          <w:rFonts w:ascii="Times New Roman" w:hAnsi="Times New Roman" w:cs="Times New Roman"/>
          <w:sz w:val="24"/>
          <w:szCs w:val="24"/>
        </w:rPr>
        <w:t xml:space="preserve"> та гумотехнічні вироби</w:t>
      </w:r>
      <w:r w:rsidR="00782FF1" w:rsidRPr="006B102A">
        <w:rPr>
          <w:rFonts w:ascii="Times New Roman" w:hAnsi="Times New Roman" w:cs="Times New Roman"/>
          <w:sz w:val="24"/>
          <w:szCs w:val="24"/>
        </w:rPr>
        <w:t xml:space="preserve"> до дизель-генераторів на базі двигуна типу 12ZV40/48</w:t>
      </w:r>
      <w:r w:rsidR="00CD6D0E" w:rsidRPr="00CD6D0E">
        <w:rPr>
          <w:rFonts w:ascii="Times New Roman" w:hAnsi="Times New Roman" w:cs="Times New Roman"/>
          <w:sz w:val="24"/>
          <w:szCs w:val="24"/>
        </w:rPr>
        <w:t>)</w:t>
      </w:r>
      <w:r w:rsidRPr="004D34EB">
        <w:rPr>
          <w:rFonts w:ascii="Times New Roman" w:hAnsi="Times New Roman" w:cs="Times New Roman"/>
          <w:sz w:val="24"/>
          <w:szCs w:val="24"/>
        </w:rPr>
        <w:t>.</w:t>
      </w:r>
      <w:r w:rsidR="00E8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FF1" w:rsidRPr="004D34EB" w:rsidRDefault="00782FF1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Pr="00E020B7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82FF1">
        <w:rPr>
          <w:rFonts w:ascii="Times New Roman" w:hAnsi="Times New Roman" w:cs="Times New Roman"/>
          <w:sz w:val="24"/>
          <w:szCs w:val="24"/>
        </w:rPr>
        <w:tab/>
      </w:r>
      <w:r w:rsidR="008D44DF" w:rsidRPr="00782FF1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</w:t>
      </w:r>
      <w:r w:rsidR="00896FB5" w:rsidRPr="00782FF1">
        <w:rPr>
          <w:rFonts w:ascii="Times New Roman" w:hAnsi="Times New Roman" w:cs="Times New Roman"/>
          <w:sz w:val="24"/>
          <w:szCs w:val="24"/>
        </w:rPr>
        <w:t>ого ремонту</w:t>
      </w:r>
      <w:r w:rsidR="008D44DF" w:rsidRPr="00782FF1">
        <w:rPr>
          <w:rFonts w:ascii="Times New Roman" w:hAnsi="Times New Roman" w:cs="Times New Roman"/>
          <w:sz w:val="24"/>
          <w:szCs w:val="24"/>
        </w:rPr>
        <w:t xml:space="preserve"> в період згідно з затвердженими графіками пр</w:t>
      </w:r>
      <w:r w:rsidR="00594F84" w:rsidRPr="00782FF1">
        <w:rPr>
          <w:rFonts w:ascii="Times New Roman" w:hAnsi="Times New Roman" w:cs="Times New Roman"/>
          <w:sz w:val="24"/>
          <w:szCs w:val="24"/>
        </w:rPr>
        <w:t xml:space="preserve">оведення ППР на енергоблоках </w:t>
      </w:r>
      <w:r w:rsidR="00901A14" w:rsidRPr="00782FF1">
        <w:rPr>
          <w:rFonts w:ascii="Times New Roman" w:hAnsi="Times New Roman" w:cs="Times New Roman"/>
          <w:sz w:val="24"/>
          <w:szCs w:val="24"/>
        </w:rPr>
        <w:t>АЕС</w:t>
      </w:r>
      <w:r w:rsidR="004279F0" w:rsidRPr="00782FF1">
        <w:rPr>
          <w:rFonts w:ascii="Times New Roman" w:hAnsi="Times New Roman" w:cs="Times New Roman"/>
          <w:sz w:val="24"/>
          <w:szCs w:val="24"/>
        </w:rPr>
        <w:t xml:space="preserve"> </w:t>
      </w:r>
      <w:r w:rsidR="00A96AE1" w:rsidRPr="00782FF1">
        <w:rPr>
          <w:rFonts w:ascii="Times New Roman" w:hAnsi="Times New Roman" w:cs="Times New Roman"/>
          <w:sz w:val="24"/>
          <w:szCs w:val="24"/>
        </w:rPr>
        <w:t>АТ</w:t>
      </w:r>
      <w:r w:rsidR="008D44DF" w:rsidRPr="00782FF1">
        <w:rPr>
          <w:rFonts w:ascii="Times New Roman" w:hAnsi="Times New Roman" w:cs="Times New Roman"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782FF1">
        <w:rPr>
          <w:rFonts w:ascii="Times New Roman" w:hAnsi="Times New Roman" w:cs="Times New Roman"/>
          <w:sz w:val="24"/>
          <w:szCs w:val="24"/>
        </w:rPr>
        <w:t xml:space="preserve"> </w:t>
      </w:r>
      <w:r w:rsidR="00782FF1" w:rsidRPr="006B102A">
        <w:rPr>
          <w:rFonts w:ascii="Times New Roman" w:hAnsi="Times New Roman" w:cs="Times New Roman"/>
          <w:sz w:val="24"/>
          <w:szCs w:val="24"/>
        </w:rPr>
        <w:t>ДК 021:2015 31160000-5 Частини електродвигунів, генераторів і трансформаторів</w:t>
      </w:r>
      <w:r w:rsidR="00782FF1" w:rsidRPr="00CD6D0E">
        <w:rPr>
          <w:rFonts w:ascii="Times New Roman" w:hAnsi="Times New Roman" w:cs="Times New Roman"/>
          <w:sz w:val="24"/>
          <w:szCs w:val="24"/>
        </w:rPr>
        <w:t xml:space="preserve"> (</w:t>
      </w:r>
      <w:r w:rsidR="00782FF1" w:rsidRPr="006B102A">
        <w:rPr>
          <w:rFonts w:ascii="Times New Roman" w:hAnsi="Times New Roman" w:cs="Times New Roman"/>
          <w:sz w:val="24"/>
          <w:szCs w:val="24"/>
        </w:rPr>
        <w:t>Запасні частини</w:t>
      </w:r>
      <w:r w:rsidR="00782FF1">
        <w:rPr>
          <w:rFonts w:ascii="Times New Roman" w:hAnsi="Times New Roman" w:cs="Times New Roman"/>
          <w:sz w:val="24"/>
          <w:szCs w:val="24"/>
        </w:rPr>
        <w:t xml:space="preserve"> та гумотехнічні вироби</w:t>
      </w:r>
      <w:r w:rsidR="00782FF1" w:rsidRPr="006B102A">
        <w:rPr>
          <w:rFonts w:ascii="Times New Roman" w:hAnsi="Times New Roman" w:cs="Times New Roman"/>
          <w:sz w:val="24"/>
          <w:szCs w:val="24"/>
        </w:rPr>
        <w:t xml:space="preserve"> до дизель-генераторів на базі двигуна типу 12ZV40/48</w:t>
      </w:r>
      <w:r w:rsidR="00CD6D0E" w:rsidRPr="00782FF1">
        <w:rPr>
          <w:rFonts w:ascii="Times New Roman" w:hAnsi="Times New Roman" w:cs="Times New Roman"/>
          <w:sz w:val="24"/>
          <w:szCs w:val="24"/>
        </w:rPr>
        <w:t>)</w:t>
      </w:r>
      <w:r w:rsidR="00A96AE1" w:rsidRPr="00782FF1">
        <w:rPr>
          <w:rFonts w:ascii="Times New Roman" w:hAnsi="Times New Roman" w:cs="Times New Roman"/>
          <w:sz w:val="24"/>
          <w:szCs w:val="24"/>
        </w:rPr>
        <w:t>.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782FF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C12D58" w:rsidRDefault="00C12D58" w:rsidP="00782FF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Pr="005049AE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https://prozorro.gov.ua/tender/UA-2025-02-21-000310-a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D44DF" w:rsidRPr="00E020B7" w:rsidRDefault="008D44DF" w:rsidP="00782FF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782FF1" w:rsidP="00782FF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A55E1"/>
    <w:rsid w:val="00150725"/>
    <w:rsid w:val="0018257D"/>
    <w:rsid w:val="001A1189"/>
    <w:rsid w:val="00287BF2"/>
    <w:rsid w:val="0034415D"/>
    <w:rsid w:val="004279F0"/>
    <w:rsid w:val="00474250"/>
    <w:rsid w:val="00491272"/>
    <w:rsid w:val="004D34EB"/>
    <w:rsid w:val="004E257D"/>
    <w:rsid w:val="00594F84"/>
    <w:rsid w:val="0060144F"/>
    <w:rsid w:val="00620197"/>
    <w:rsid w:val="006F2662"/>
    <w:rsid w:val="00782FF1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A96AE1"/>
    <w:rsid w:val="00C12D58"/>
    <w:rsid w:val="00C1674D"/>
    <w:rsid w:val="00C469D2"/>
    <w:rsid w:val="00CD6D0E"/>
    <w:rsid w:val="00CF2792"/>
    <w:rsid w:val="00DE1D91"/>
    <w:rsid w:val="00DF6678"/>
    <w:rsid w:val="00E020B7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C8E7"/>
  <w15:docId w15:val="{87FDAE66-1D2B-4884-9ED3-847FD948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21-00031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cp:lastPrinted>2021-01-06T06:29:00Z</cp:lastPrinted>
  <dcterms:created xsi:type="dcterms:W3CDTF">2025-02-21T07:18:00Z</dcterms:created>
  <dcterms:modified xsi:type="dcterms:W3CDTF">2025-02-21T07:18:00Z</dcterms:modified>
</cp:coreProperties>
</file>