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DB" w:rsidRDefault="004454DB" w:rsidP="004454DB">
      <w:pPr>
        <w:spacing w:after="0" w:line="240" w:lineRule="auto"/>
        <w:jc w:val="center"/>
        <w:rPr>
          <w:rFonts w:eastAsia="Arial"/>
          <w:b/>
          <w:color w:val="000000"/>
          <w:spacing w:val="1"/>
          <w:lang w:eastAsia="ru-RU"/>
        </w:rPr>
      </w:pPr>
      <w:r>
        <w:rPr>
          <w:rFonts w:eastAsia="Calibri"/>
          <w:b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eastAsia="Arial"/>
          <w:b/>
          <w:color w:val="000000"/>
          <w:spacing w:val="1"/>
          <w:lang w:eastAsia="ru-RU"/>
        </w:rPr>
        <w:t xml:space="preserve"> послуг: </w:t>
      </w:r>
    </w:p>
    <w:p w:rsidR="004454DB" w:rsidRDefault="004454DB" w:rsidP="004454DB">
      <w:pPr>
        <w:shd w:val="clear" w:color="auto" w:fill="FFFFFF"/>
        <w:spacing w:after="0" w:line="240" w:lineRule="auto"/>
        <w:jc w:val="center"/>
        <w:rPr>
          <w:rFonts w:eastAsia="Arial"/>
          <w:color w:val="000000"/>
          <w:lang w:eastAsia="ru-RU"/>
        </w:rPr>
      </w:pPr>
    </w:p>
    <w:p w:rsidR="004454DB" w:rsidRDefault="004454DB" w:rsidP="004454DB">
      <w:pPr>
        <w:spacing w:after="0" w:line="240" w:lineRule="auto"/>
        <w:jc w:val="center"/>
        <w:rPr>
          <w:rFonts w:eastAsia="Arial"/>
          <w:lang w:eastAsia="ru-RU"/>
        </w:rPr>
      </w:pPr>
      <w:r>
        <w:rPr>
          <w:rFonts w:eastAsia="Arial"/>
          <w:lang w:eastAsia="ru-RU"/>
        </w:rPr>
        <w:t>ДК 021:2015 - 79310000-0 «Послуги з проведення ринкових досліджень»</w:t>
      </w:r>
    </w:p>
    <w:p w:rsidR="004454DB" w:rsidRDefault="004454DB" w:rsidP="004454DB">
      <w:pPr>
        <w:spacing w:after="0" w:line="240" w:lineRule="auto"/>
        <w:jc w:val="center"/>
        <w:rPr>
          <w:rFonts w:eastAsia="Arial"/>
          <w:lang w:eastAsia="ru-RU"/>
        </w:rPr>
      </w:pPr>
      <w:r>
        <w:rPr>
          <w:rFonts w:eastAsia="Arial"/>
          <w:lang w:eastAsia="ru-RU"/>
        </w:rPr>
        <w:t>(</w:t>
      </w:r>
      <w:r>
        <w:rPr>
          <w:rFonts w:eastAsia="Calibri"/>
          <w:spacing w:val="-5"/>
          <w:shd w:val="clear" w:color="auto" w:fill="FFFFFF"/>
        </w:rPr>
        <w:t>П</w:t>
      </w:r>
      <w:r>
        <w:rPr>
          <w:rFonts w:eastAsia="Calibri" w:cs="Arial"/>
        </w:rPr>
        <w:t>ослуги з дослідження ринків електричної енергії</w:t>
      </w:r>
      <w:r>
        <w:rPr>
          <w:rFonts w:eastAsia="Arial"/>
          <w:lang w:eastAsia="ru-RU"/>
        </w:rPr>
        <w:t>)</w:t>
      </w:r>
    </w:p>
    <w:p w:rsidR="004454DB" w:rsidRDefault="004454DB" w:rsidP="004454DB">
      <w:pPr>
        <w:spacing w:after="0" w:line="240" w:lineRule="auto"/>
        <w:jc w:val="center"/>
        <w:rPr>
          <w:rFonts w:eastAsia="Arial"/>
          <w:lang w:eastAsia="ru-RU"/>
        </w:rPr>
      </w:pPr>
    </w:p>
    <w:p w:rsidR="004454DB" w:rsidRDefault="004454DB" w:rsidP="004454DB">
      <w:pPr>
        <w:spacing w:after="120" w:line="240" w:lineRule="auto"/>
        <w:ind w:right="-284" w:firstLine="567"/>
        <w:jc w:val="both"/>
        <w:rPr>
          <w:rFonts w:eastAsia="Calibri"/>
        </w:rPr>
      </w:pPr>
      <w:r>
        <w:rPr>
          <w:rFonts w:eastAsia="Calibri"/>
        </w:rPr>
        <w:t>З метою прогнозування короткострокової ситуації на зовнішніх енергетичних ринках та з метою забезпечення структурних підрозділів ВП «Енергоатом-</w:t>
      </w:r>
      <w:proofErr w:type="spellStart"/>
      <w:r>
        <w:rPr>
          <w:rFonts w:eastAsia="Calibri"/>
        </w:rPr>
        <w:t>Трейдинг</w:t>
      </w:r>
      <w:proofErr w:type="spellEnd"/>
      <w:r>
        <w:rPr>
          <w:rFonts w:eastAsia="Calibri"/>
        </w:rPr>
        <w:t>» інформацією щодо погодинних цін електричної енергії на ринку «на добу наперед» країн, із якими наявні міждержавні перетини та можливий експорт електричної енергії, а також відповідними аналітичними даними щодо ретроспективи цінової динаміки, а в разі об’єднання ринків електричної енергії (</w:t>
      </w:r>
      <w:r>
        <w:rPr>
          <w:rFonts w:eastAsia="Calibri"/>
          <w:lang w:val="en-US"/>
        </w:rPr>
        <w:t>market</w:t>
      </w:r>
      <w:r w:rsidRPr="004454DB">
        <w:rPr>
          <w:rFonts w:eastAsia="Calibri"/>
        </w:rPr>
        <w:t xml:space="preserve"> </w:t>
      </w:r>
      <w:r>
        <w:rPr>
          <w:rFonts w:eastAsia="Calibri"/>
          <w:lang w:val="en-US"/>
        </w:rPr>
        <w:t>coupling</w:t>
      </w:r>
      <w:r>
        <w:rPr>
          <w:rFonts w:eastAsia="Calibri"/>
        </w:rPr>
        <w:t>) – з метою забезпечення інформацією для повноти аналізу ринкової кон’юнктури вітчизняного ринку електроенергії оголошено відкриті торги на закупівлю: 79310000-0 «Послуги з проведення ринкових досліджень» (Послуги з дослідження ринків електричної енергії).</w:t>
      </w:r>
    </w:p>
    <w:p w:rsidR="004454DB" w:rsidRDefault="004454DB" w:rsidP="004454DB">
      <w:pPr>
        <w:spacing w:after="120" w:line="240" w:lineRule="auto"/>
        <w:ind w:right="-284" w:firstLine="567"/>
        <w:jc w:val="both"/>
        <w:rPr>
          <w:rFonts w:eastAsia="Calibri"/>
        </w:rPr>
      </w:pPr>
      <w:r>
        <w:rPr>
          <w:rFonts w:eastAsia="Calibri"/>
        </w:rPr>
        <w:t>Технічні та якісні характеристики предмета закупівлі визначені у відповідному додатку до тендерної документації.</w:t>
      </w:r>
    </w:p>
    <w:p w:rsidR="004454DB" w:rsidRDefault="004454DB" w:rsidP="004454DB">
      <w:pPr>
        <w:spacing w:after="120" w:line="240" w:lineRule="auto"/>
        <w:ind w:right="-284" w:firstLine="567"/>
        <w:jc w:val="both"/>
        <w:rPr>
          <w:rFonts w:eastAsia="Calibri"/>
        </w:rPr>
      </w:pPr>
      <w:r>
        <w:rPr>
          <w:rFonts w:eastAsia="Calibri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eastAsia="Calibri"/>
        </w:rPr>
        <w:t>закупівель</w:t>
      </w:r>
      <w:proofErr w:type="spellEnd"/>
      <w:r>
        <w:rPr>
          <w:rFonts w:eastAsia="Calibri"/>
        </w:rPr>
        <w:t>, примірної методики визначення очікуваної вартості предмета закупівлі, та становить 360 000,00 грн з ПДВ.</w:t>
      </w:r>
    </w:p>
    <w:p w:rsidR="004454DB" w:rsidRDefault="004454DB" w:rsidP="004454DB">
      <w:pPr>
        <w:spacing w:after="0" w:line="240" w:lineRule="auto"/>
        <w:ind w:right="-284" w:firstLine="567"/>
        <w:jc w:val="both"/>
        <w:rPr>
          <w:rFonts w:eastAsia="Calibri"/>
        </w:rPr>
      </w:pPr>
      <w:r>
        <w:rPr>
          <w:rFonts w:eastAsia="Calibri"/>
        </w:rPr>
        <w:t xml:space="preserve">Ідентифікатор </w:t>
      </w:r>
      <w:proofErr w:type="spellStart"/>
      <w:r>
        <w:rPr>
          <w:rFonts w:eastAsia="Calibri"/>
        </w:rPr>
        <w:t>Prozorro</w:t>
      </w:r>
      <w:proofErr w:type="spellEnd"/>
      <w:r>
        <w:rPr>
          <w:rFonts w:eastAsia="Calibri"/>
        </w:rPr>
        <w:t xml:space="preserve">: </w:t>
      </w:r>
      <w:bookmarkStart w:id="0" w:name="_GoBack"/>
      <w:r>
        <w:rPr>
          <w:rFonts w:eastAsia="Calibri"/>
          <w:lang w:val="ru-RU"/>
        </w:rPr>
        <w:t>UA-2023-08-03-008068-a</w:t>
      </w:r>
      <w:bookmarkEnd w:id="0"/>
    </w:p>
    <w:p w:rsidR="006335A8" w:rsidRDefault="004454DB"/>
    <w:sectPr w:rsidR="00633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B"/>
    <w:rsid w:val="00210286"/>
    <w:rsid w:val="004454DB"/>
    <w:rsid w:val="00C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C285-E7A8-4F1F-B9E8-7D603DD5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DB"/>
    <w:pPr>
      <w:spacing w:line="256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Білецький Павло Васильович</dc:creator>
  <cp:keywords/>
  <dc:description/>
  <cp:lastModifiedBy>Білецький Павло Васильович</cp:lastModifiedBy>
  <cp:revision>1</cp:revision>
  <dcterms:created xsi:type="dcterms:W3CDTF">2023-08-08T08:48:00Z</dcterms:created>
  <dcterms:modified xsi:type="dcterms:W3CDTF">2023-08-08T08:48:00Z</dcterms:modified>
</cp:coreProperties>
</file>