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C9" w:rsidRDefault="00DD4DAC" w:rsidP="001433DF">
      <w:pPr>
        <w:shd w:val="clear" w:color="auto" w:fill="FFFFFF"/>
        <w:jc w:val="center"/>
        <w:rPr>
          <w:b/>
          <w:szCs w:val="26"/>
        </w:rPr>
      </w:pPr>
      <w:r w:rsidRPr="00C23869">
        <w:rPr>
          <w:b/>
          <w:szCs w:val="26"/>
        </w:rPr>
        <w:t xml:space="preserve">Обґрунтування технічних та якісних характеристик предмета закупівлі, очікуваної вартості </w:t>
      </w:r>
    </w:p>
    <w:p w:rsidR="0079460C" w:rsidRPr="0079460C" w:rsidRDefault="00B97AC9" w:rsidP="0079460C">
      <w:pPr>
        <w:jc w:val="both"/>
        <w:rPr>
          <w:rFonts w:cs="Times New Roman"/>
          <w:b/>
          <w:szCs w:val="26"/>
        </w:rPr>
      </w:pPr>
      <w:bookmarkStart w:id="0" w:name="_GoBack"/>
      <w:bookmarkEnd w:id="0"/>
      <w:r w:rsidRPr="00B97AC9">
        <w:rPr>
          <w:b/>
          <w:szCs w:val="26"/>
        </w:rPr>
        <w:t>П</w:t>
      </w:r>
      <w:r w:rsidR="00DD4DAC" w:rsidRPr="00C23869">
        <w:rPr>
          <w:b/>
          <w:szCs w:val="26"/>
        </w:rPr>
        <w:t>редмет закупівлі</w:t>
      </w:r>
      <w:r w:rsidR="001433DF" w:rsidRPr="00B97AC9">
        <w:rPr>
          <w:b/>
          <w:szCs w:val="26"/>
        </w:rPr>
        <w:t xml:space="preserve">: </w:t>
      </w:r>
      <w:r w:rsidR="0079460C" w:rsidRPr="00B0286F">
        <w:rPr>
          <w:rFonts w:cs="Times New Roman"/>
          <w:b/>
          <w:szCs w:val="26"/>
        </w:rPr>
        <w:t>ДК 021:2015 66510000-8</w:t>
      </w:r>
      <w:r w:rsidR="0079460C" w:rsidRPr="00244CCC">
        <w:rPr>
          <w:rFonts w:cs="Times New Roman"/>
          <w:b/>
          <w:szCs w:val="26"/>
          <w:lang w:val="ru-RU"/>
        </w:rPr>
        <w:t xml:space="preserve"> </w:t>
      </w:r>
      <w:r w:rsidR="0079460C" w:rsidRPr="00B0286F">
        <w:rPr>
          <w:rFonts w:cs="Times New Roman"/>
          <w:b/>
          <w:szCs w:val="26"/>
        </w:rPr>
        <w:t>Страхові послуги</w:t>
      </w:r>
      <w:r w:rsidR="0079460C" w:rsidRPr="00244CCC">
        <w:rPr>
          <w:rFonts w:cs="Times New Roman"/>
          <w:b/>
          <w:szCs w:val="26"/>
          <w:lang w:val="ru-RU"/>
        </w:rPr>
        <w:t xml:space="preserve"> </w:t>
      </w:r>
      <w:r w:rsidR="0079460C" w:rsidRPr="0079460C">
        <w:rPr>
          <w:rFonts w:cs="Times New Roman"/>
          <w:b/>
          <w:szCs w:val="26"/>
        </w:rPr>
        <w:t xml:space="preserve">(Послуги з </w:t>
      </w:r>
      <w:r w:rsidR="00E42764">
        <w:rPr>
          <w:rFonts w:cs="Times New Roman"/>
          <w:b/>
          <w:szCs w:val="26"/>
          <w:lang w:val="ru-RU"/>
        </w:rPr>
        <w:t>актуарних</w:t>
      </w:r>
      <w:r w:rsidR="00E42764" w:rsidRPr="0079460C">
        <w:rPr>
          <w:rFonts w:cs="Times New Roman"/>
          <w:b/>
          <w:szCs w:val="26"/>
        </w:rPr>
        <w:t xml:space="preserve"> </w:t>
      </w:r>
      <w:r w:rsidR="0079460C" w:rsidRPr="0079460C">
        <w:rPr>
          <w:rFonts w:cs="Times New Roman"/>
          <w:b/>
          <w:szCs w:val="26"/>
        </w:rPr>
        <w:t>розрахунків пенсійних забезпечень (резервів) ДП «НАЕК «Енергоатом» за 202</w:t>
      </w:r>
      <w:r w:rsidR="00037231" w:rsidRPr="00037231">
        <w:rPr>
          <w:rFonts w:cs="Times New Roman"/>
          <w:b/>
          <w:szCs w:val="26"/>
          <w:lang w:val="ru-RU"/>
        </w:rPr>
        <w:t>3</w:t>
      </w:r>
      <w:r w:rsidR="0079460C" w:rsidRPr="0079460C">
        <w:rPr>
          <w:rFonts w:cs="Times New Roman"/>
          <w:b/>
          <w:szCs w:val="26"/>
        </w:rPr>
        <w:t xml:space="preserve"> та 202</w:t>
      </w:r>
      <w:r w:rsidR="00037231" w:rsidRPr="00037231">
        <w:rPr>
          <w:rFonts w:cs="Times New Roman"/>
          <w:b/>
          <w:szCs w:val="26"/>
          <w:lang w:val="ru-RU"/>
        </w:rPr>
        <w:t>4</w:t>
      </w:r>
      <w:r w:rsidR="0079460C" w:rsidRPr="0079460C">
        <w:rPr>
          <w:rFonts w:cs="Times New Roman"/>
          <w:b/>
          <w:szCs w:val="26"/>
        </w:rPr>
        <w:t xml:space="preserve">  роки)</w:t>
      </w:r>
    </w:p>
    <w:p w:rsidR="00D54A7A" w:rsidRDefault="005F5FF8" w:rsidP="00D54A7A">
      <w:pPr>
        <w:shd w:val="clear" w:color="auto" w:fill="FFFFFF"/>
        <w:jc w:val="both"/>
        <w:rPr>
          <w:rFonts w:cs="Times New Roman"/>
          <w:szCs w:val="26"/>
        </w:rPr>
      </w:pPr>
      <w:r>
        <w:rPr>
          <w:rFonts w:eastAsia="Calibri" w:cs="Times New Roman"/>
          <w:szCs w:val="26"/>
        </w:rPr>
        <w:t>ДП «НАЕК «Енергоатом» (Замовник</w:t>
      </w:r>
      <w:r w:rsidR="00950B4B">
        <w:rPr>
          <w:rFonts w:eastAsia="Calibri" w:cs="Times New Roman"/>
          <w:szCs w:val="26"/>
          <w:lang w:val="ru-RU"/>
        </w:rPr>
        <w:t>ом</w:t>
      </w:r>
      <w:r>
        <w:rPr>
          <w:rFonts w:eastAsia="Calibri" w:cs="Times New Roman"/>
          <w:szCs w:val="26"/>
        </w:rPr>
        <w:t>) оголо</w:t>
      </w:r>
      <w:r w:rsidR="00390E78">
        <w:rPr>
          <w:rFonts w:eastAsia="Calibri" w:cs="Times New Roman"/>
          <w:szCs w:val="26"/>
        </w:rPr>
        <w:t>шені</w:t>
      </w:r>
      <w:r>
        <w:rPr>
          <w:rFonts w:eastAsia="Calibri" w:cs="Times New Roman"/>
          <w:szCs w:val="26"/>
        </w:rPr>
        <w:t xml:space="preserve"> торги на закупівлю: </w:t>
      </w:r>
      <w:r w:rsidR="00244CCC" w:rsidRPr="00244CCC">
        <w:rPr>
          <w:rFonts w:eastAsia="Calibri" w:cs="Times New Roman"/>
          <w:szCs w:val="26"/>
        </w:rPr>
        <w:t xml:space="preserve">ДК 021:2015 66510000-8 Страхові послуги (Послуги з </w:t>
      </w:r>
      <w:r w:rsidR="00A719FC">
        <w:rPr>
          <w:rFonts w:eastAsia="Calibri" w:cs="Times New Roman"/>
          <w:szCs w:val="26"/>
          <w:lang w:val="ru-RU"/>
        </w:rPr>
        <w:t>актуарних</w:t>
      </w:r>
      <w:r w:rsidR="00A719FC" w:rsidRPr="00244CCC">
        <w:rPr>
          <w:rFonts w:eastAsia="Calibri" w:cs="Times New Roman"/>
          <w:szCs w:val="26"/>
        </w:rPr>
        <w:t xml:space="preserve"> </w:t>
      </w:r>
      <w:r w:rsidR="00244CCC" w:rsidRPr="00244CCC">
        <w:rPr>
          <w:rFonts w:eastAsia="Calibri" w:cs="Times New Roman"/>
          <w:szCs w:val="26"/>
        </w:rPr>
        <w:t>розрахунків пенсійних забезпечень (резервів) ДП «НАЕК «Енергоатом» за 202</w:t>
      </w:r>
      <w:r w:rsidR="007F46D2">
        <w:rPr>
          <w:rFonts w:eastAsia="Calibri" w:cs="Times New Roman"/>
          <w:szCs w:val="26"/>
        </w:rPr>
        <w:t>3</w:t>
      </w:r>
      <w:r w:rsidR="00244CCC" w:rsidRPr="00244CCC">
        <w:rPr>
          <w:rFonts w:eastAsia="Calibri" w:cs="Times New Roman"/>
          <w:szCs w:val="26"/>
        </w:rPr>
        <w:t xml:space="preserve"> та 202</w:t>
      </w:r>
      <w:r w:rsidR="007F46D2">
        <w:rPr>
          <w:rFonts w:eastAsia="Calibri" w:cs="Times New Roman"/>
          <w:szCs w:val="26"/>
        </w:rPr>
        <w:t>4</w:t>
      </w:r>
      <w:r w:rsidR="00244CCC" w:rsidRPr="00244CCC">
        <w:rPr>
          <w:rFonts w:eastAsia="Calibri" w:cs="Times New Roman"/>
          <w:szCs w:val="26"/>
        </w:rPr>
        <w:t xml:space="preserve">  роки)</w:t>
      </w:r>
      <w:r w:rsidR="00950B4B">
        <w:rPr>
          <w:rFonts w:eastAsia="Calibri" w:cs="Times New Roman"/>
          <w:szCs w:val="26"/>
        </w:rPr>
        <w:t>.</w:t>
      </w:r>
      <w:r w:rsidR="00A4606A">
        <w:rPr>
          <w:rFonts w:cs="Times New Roman"/>
          <w:szCs w:val="26"/>
        </w:rPr>
        <w:t xml:space="preserve"> </w:t>
      </w:r>
      <w:r w:rsidR="006E460E" w:rsidRPr="006E460E">
        <w:rPr>
          <w:rFonts w:cs="Times New Roman"/>
          <w:szCs w:val="26"/>
        </w:rPr>
        <w:t xml:space="preserve"> </w:t>
      </w:r>
      <w:r w:rsidR="00D54A7A" w:rsidRPr="00D54A7A">
        <w:rPr>
          <w:rFonts w:cs="Times New Roman"/>
          <w:szCs w:val="26"/>
        </w:rPr>
        <w:t>ДП «НАЕК «Енергоатом» як підприємство, що становить суспільний інтерес, відповідно до вимог п. 3 ст. 14 Закону України «Про бухгалтерський облік та фінансову звітність в Україні» зобов’язане не пізніше ніж до 30 квітня року, що настає за звітним періодом, оприлюднювати річну фінансову звітність разом з аудиторським висновком на своїй веб-сторінці (у повному обсязі) та в інший спосіб у випадках, визначених законодавством.</w:t>
      </w:r>
    </w:p>
    <w:p w:rsidR="006E460E" w:rsidRPr="006E460E" w:rsidRDefault="006E460E" w:rsidP="00D54A7A">
      <w:pPr>
        <w:shd w:val="clear" w:color="auto" w:fill="FFFFFF"/>
        <w:jc w:val="both"/>
        <w:rPr>
          <w:rFonts w:cs="Times New Roman"/>
          <w:szCs w:val="26"/>
        </w:rPr>
      </w:pPr>
      <w:r w:rsidRPr="006E460E">
        <w:rPr>
          <w:rFonts w:cs="Times New Roman"/>
          <w:szCs w:val="26"/>
        </w:rPr>
        <w:t xml:space="preserve">Крім того, згідно з Положенням про розкриття інформації емітентами цінних паперів, затвердженим рішенням Національної комісії з цінних паперів та фондового ринку від 03.12.2013 № 2826, підприємства – емітенти цінних паперів надають до Національної комісії з цінних паперів та фондового ринку аудиторський висновок щодо перевірки річної фінансової звітності підприємства. </w:t>
      </w:r>
    </w:p>
    <w:p w:rsidR="00D54A7A" w:rsidRDefault="00D54A7A" w:rsidP="00A4606A">
      <w:pPr>
        <w:shd w:val="clear" w:color="auto" w:fill="FFFFFF"/>
        <w:spacing w:after="0"/>
        <w:jc w:val="both"/>
        <w:rPr>
          <w:rFonts w:cs="Times New Roman"/>
          <w:szCs w:val="26"/>
        </w:rPr>
      </w:pPr>
      <w:r w:rsidRPr="00D54A7A">
        <w:rPr>
          <w:rFonts w:cs="Times New Roman"/>
          <w:szCs w:val="26"/>
        </w:rPr>
        <w:t xml:space="preserve">Однією з обов’язкових складових фінансової звітності є пенсійні зобов‘язання (забезпечення майбутніх витрат). Компанія має визнати зобов‘язання (забезпечення майбутніх витрат), коли працівник виконав роботу в обмін на винагороду, що підлягає виплаті в майбутньому (відповідно до законодавства та/або колективного договору). Величина такого забезпечення (резерву) для ДП «НАЕК «Енергоатом» суттєва, тому позитивний висновок незалежного аудитора щодо фінансової звітності можна отримати лише після визначення суми пенсійних зобов‘язань на звітну дату шляхом актуарних розрахунків, які має виконувати </w:t>
      </w:r>
      <w:r w:rsidR="00BA3CA1">
        <w:rPr>
          <w:rFonts w:cs="Times New Roman"/>
          <w:szCs w:val="26"/>
        </w:rPr>
        <w:t xml:space="preserve">кваліфікований </w:t>
      </w:r>
      <w:r w:rsidRPr="00D54A7A">
        <w:rPr>
          <w:rFonts w:cs="Times New Roman"/>
          <w:szCs w:val="26"/>
        </w:rPr>
        <w:t>актуарій. Забезпечення оцінюються відповідно з вимогами МСБО 19 «Виплати працівникам». Фахівці відповідної кваліфікації в Компанії відсутні.</w:t>
      </w:r>
    </w:p>
    <w:p w:rsidR="00BB3F09" w:rsidRDefault="00B97AC9" w:rsidP="00D54A7A">
      <w:pPr>
        <w:spacing w:before="240" w:after="0"/>
        <w:jc w:val="both"/>
        <w:rPr>
          <w:rFonts w:cs="Times New Roman"/>
          <w:szCs w:val="26"/>
        </w:rPr>
      </w:pPr>
      <w:r w:rsidRPr="00B97AC9">
        <w:rPr>
          <w:b/>
        </w:rPr>
        <w:t>Технічні та якісні характеристики предмета закупівлі:</w:t>
      </w:r>
      <w:r w:rsidRPr="00213F11">
        <w:rPr>
          <w:b/>
        </w:rPr>
        <w:t xml:space="preserve"> </w:t>
      </w:r>
    </w:p>
    <w:p w:rsidR="00DA538C" w:rsidRPr="00496D65" w:rsidRDefault="00DA538C" w:rsidP="00430ED6">
      <w:pPr>
        <w:pStyle w:val="a5"/>
        <w:ind w:right="-6"/>
        <w:jc w:val="both"/>
        <w:rPr>
          <w:rFonts w:cs="Times New Roman"/>
          <w:szCs w:val="26"/>
        </w:rPr>
      </w:pPr>
      <w:r w:rsidRPr="002D7E9E">
        <w:rPr>
          <w:rFonts w:ascii="Times New Roman" w:hAnsi="Times New Roman" w:cs="Times New Roman"/>
          <w:sz w:val="26"/>
          <w:szCs w:val="26"/>
        </w:rPr>
        <w:t xml:space="preserve">Технічні та якісні характеристики предмета закупівлі встановлені відповідно до вимог і положень нормативних і виробничих документів ДП «НАЕК «Енергоатом» </w:t>
      </w:r>
      <w:r w:rsidR="007D45E9">
        <w:rPr>
          <w:rFonts w:ascii="Times New Roman" w:hAnsi="Times New Roman" w:cs="Times New Roman"/>
          <w:sz w:val="26"/>
          <w:szCs w:val="26"/>
        </w:rPr>
        <w:t>з урахуванням норм З</w:t>
      </w:r>
      <w:r w:rsidR="002D7E9E" w:rsidRPr="00942ACF">
        <w:rPr>
          <w:rFonts w:ascii="Times New Roman" w:hAnsi="Times New Roman" w:cs="Times New Roman"/>
          <w:sz w:val="26"/>
          <w:szCs w:val="26"/>
        </w:rPr>
        <w:t>акон</w:t>
      </w:r>
      <w:r w:rsidR="007D45E9">
        <w:rPr>
          <w:rFonts w:ascii="Times New Roman" w:hAnsi="Times New Roman" w:cs="Times New Roman"/>
          <w:sz w:val="26"/>
          <w:szCs w:val="26"/>
        </w:rPr>
        <w:t>у</w:t>
      </w:r>
      <w:r w:rsidR="002D7E9E" w:rsidRPr="00942ACF">
        <w:rPr>
          <w:rFonts w:ascii="Times New Roman" w:hAnsi="Times New Roman" w:cs="Times New Roman"/>
          <w:sz w:val="26"/>
          <w:szCs w:val="26"/>
        </w:rPr>
        <w:t xml:space="preserve"> України «Про загальнообов’язкове державне пенсійне страхування</w:t>
      </w:r>
      <w:r w:rsidR="002D7E9E" w:rsidRPr="007D45E9">
        <w:rPr>
          <w:rFonts w:ascii="Times New Roman" w:hAnsi="Times New Roman" w:cs="Times New Roman"/>
          <w:sz w:val="26"/>
          <w:szCs w:val="26"/>
        </w:rPr>
        <w:t>»</w:t>
      </w:r>
      <w:r w:rsidR="007D45E9" w:rsidRPr="007D45E9">
        <w:rPr>
          <w:rFonts w:ascii="Times New Roman" w:hAnsi="Times New Roman" w:cs="Times New Roman"/>
          <w:sz w:val="26"/>
          <w:szCs w:val="26"/>
        </w:rPr>
        <w:t>.</w:t>
      </w:r>
      <w:r w:rsidR="007D45E9">
        <w:rPr>
          <w:rFonts w:ascii="Times New Roman" w:hAnsi="Times New Roman" w:cs="Times New Roman"/>
          <w:sz w:val="26"/>
          <w:szCs w:val="26"/>
          <w:u w:val="single"/>
        </w:rPr>
        <w:t xml:space="preserve"> </w:t>
      </w:r>
      <w:r w:rsidR="002D7E9E" w:rsidRPr="007D45E9">
        <w:rPr>
          <w:rFonts w:ascii="Times New Roman" w:hAnsi="Times New Roman" w:cs="Times New Roman"/>
          <w:sz w:val="26"/>
          <w:szCs w:val="26"/>
          <w:u w:val="single"/>
        </w:rPr>
        <w:t xml:space="preserve"> </w:t>
      </w:r>
    </w:p>
    <w:p w:rsidR="00430ED6" w:rsidRDefault="00C5306B" w:rsidP="00430ED6">
      <w:pPr>
        <w:spacing w:after="0"/>
        <w:jc w:val="both"/>
      </w:pPr>
      <w:r w:rsidRPr="00C5306B">
        <w:rPr>
          <w:b/>
        </w:rPr>
        <w:t>Очікувана вартість предмета закупівлі:</w:t>
      </w:r>
      <w:r>
        <w:t xml:space="preserve"> </w:t>
      </w:r>
    </w:p>
    <w:p w:rsidR="00C5306B" w:rsidRDefault="00DA538C" w:rsidP="00430ED6">
      <w:pPr>
        <w:spacing w:after="0"/>
        <w:jc w:val="both"/>
        <w:rPr>
          <w:rFonts w:cs="Times New Roman"/>
          <w:szCs w:val="26"/>
        </w:rPr>
      </w:pPr>
      <w:r w:rsidRPr="00DA538C">
        <w:t xml:space="preserve">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Pr="00DA538C">
        <w:t>закупівель</w:t>
      </w:r>
      <w:proofErr w:type="spellEnd"/>
      <w:r w:rsidRPr="00DA538C">
        <w:t>, примірної методики визначення очікуваної вартості предмета закупівлі.</w:t>
      </w:r>
    </w:p>
    <w:p w:rsidR="000C0004" w:rsidRDefault="000C0004" w:rsidP="00273E98">
      <w:pPr>
        <w:jc w:val="both"/>
        <w:rPr>
          <w:szCs w:val="26"/>
        </w:rPr>
      </w:pPr>
    </w:p>
    <w:p w:rsidR="00DD4DAC" w:rsidRPr="00C23869" w:rsidRDefault="00DD4DAC" w:rsidP="00273E98">
      <w:pPr>
        <w:jc w:val="both"/>
        <w:rPr>
          <w:szCs w:val="26"/>
        </w:rPr>
      </w:pPr>
      <w:r w:rsidRPr="00C23869">
        <w:rPr>
          <w:szCs w:val="26"/>
        </w:rPr>
        <w:t xml:space="preserve">Посилання на процедуру закупівлі в електронній системі </w:t>
      </w:r>
      <w:proofErr w:type="spellStart"/>
      <w:r w:rsidRPr="00C23869">
        <w:rPr>
          <w:szCs w:val="26"/>
        </w:rPr>
        <w:t>закупівель</w:t>
      </w:r>
      <w:proofErr w:type="spellEnd"/>
      <w:r w:rsidRPr="00C23869">
        <w:rPr>
          <w:szCs w:val="26"/>
        </w:rPr>
        <w:t xml:space="preserve"> </w:t>
      </w:r>
      <w:hyperlink r:id="rId4" w:history="1">
        <w:r w:rsidR="00742D97" w:rsidRPr="001A26B9">
          <w:rPr>
            <w:rStyle w:val="a3"/>
            <w:szCs w:val="26"/>
            <w:lang w:val="ru-RU"/>
          </w:rPr>
          <w:t>https://prozorro.gov.ua/tender/UA-2023-05-11-000750-a</w:t>
        </w:r>
      </w:hyperlink>
      <w:r w:rsidR="00742D97">
        <w:rPr>
          <w:szCs w:val="26"/>
          <w:lang w:val="ru-RU"/>
        </w:rPr>
        <w:t xml:space="preserve"> </w:t>
      </w:r>
    </w:p>
    <w:sectPr w:rsidR="00DD4DAC" w:rsidRPr="00C238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AC"/>
    <w:rsid w:val="00037231"/>
    <w:rsid w:val="00040577"/>
    <w:rsid w:val="000C0004"/>
    <w:rsid w:val="001433DF"/>
    <w:rsid w:val="001A436A"/>
    <w:rsid w:val="00213F11"/>
    <w:rsid w:val="00244CCC"/>
    <w:rsid w:val="00273E98"/>
    <w:rsid w:val="002D7E9E"/>
    <w:rsid w:val="003161FD"/>
    <w:rsid w:val="00390E78"/>
    <w:rsid w:val="003A6C01"/>
    <w:rsid w:val="00430ED6"/>
    <w:rsid w:val="004D20E2"/>
    <w:rsid w:val="005A66B2"/>
    <w:rsid w:val="005F5FF8"/>
    <w:rsid w:val="006E460E"/>
    <w:rsid w:val="006F689D"/>
    <w:rsid w:val="00726420"/>
    <w:rsid w:val="00742D97"/>
    <w:rsid w:val="0079460C"/>
    <w:rsid w:val="007D45E9"/>
    <w:rsid w:val="007F46D2"/>
    <w:rsid w:val="008A5FBD"/>
    <w:rsid w:val="00950B4B"/>
    <w:rsid w:val="00A4606A"/>
    <w:rsid w:val="00A719FC"/>
    <w:rsid w:val="00AB49D5"/>
    <w:rsid w:val="00B84244"/>
    <w:rsid w:val="00B97AC9"/>
    <w:rsid w:val="00BA3CA1"/>
    <w:rsid w:val="00BB3F09"/>
    <w:rsid w:val="00C23869"/>
    <w:rsid w:val="00C5306B"/>
    <w:rsid w:val="00D059D4"/>
    <w:rsid w:val="00D54A7A"/>
    <w:rsid w:val="00D94A80"/>
    <w:rsid w:val="00DA538C"/>
    <w:rsid w:val="00DD4DAC"/>
    <w:rsid w:val="00E42764"/>
    <w:rsid w:val="00F166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284D"/>
  <w15:docId w15:val="{02C60956-FED5-4E9F-9EBA-06FE6056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6"/>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A80"/>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20E2"/>
    <w:rPr>
      <w:color w:val="0563C1" w:themeColor="hyperlink"/>
      <w:u w:val="single"/>
    </w:rPr>
  </w:style>
  <w:style w:type="paragraph" w:styleId="a4">
    <w:name w:val="List Paragraph"/>
    <w:basedOn w:val="a"/>
    <w:uiPriority w:val="34"/>
    <w:qFormat/>
    <w:rsid w:val="00BB3F09"/>
    <w:pPr>
      <w:ind w:left="720"/>
      <w:contextualSpacing/>
    </w:pPr>
    <w:rPr>
      <w:rFonts w:asciiTheme="minorHAnsi" w:hAnsiTheme="minorHAnsi"/>
      <w:sz w:val="22"/>
    </w:rPr>
  </w:style>
  <w:style w:type="paragraph" w:styleId="a5">
    <w:name w:val="Body Text"/>
    <w:basedOn w:val="a"/>
    <w:link w:val="a6"/>
    <w:uiPriority w:val="99"/>
    <w:unhideWhenUsed/>
    <w:rsid w:val="002D7E9E"/>
    <w:pPr>
      <w:spacing w:after="120" w:line="240" w:lineRule="auto"/>
    </w:pPr>
    <w:rPr>
      <w:rFonts w:asciiTheme="minorHAnsi" w:hAnsiTheme="minorHAnsi"/>
      <w:sz w:val="22"/>
    </w:rPr>
  </w:style>
  <w:style w:type="character" w:customStyle="1" w:styleId="a6">
    <w:name w:val="Основний текст Знак"/>
    <w:basedOn w:val="a0"/>
    <w:link w:val="a5"/>
    <w:uiPriority w:val="99"/>
    <w:rsid w:val="002D7E9E"/>
    <w:rPr>
      <w:rFonts w:asciiTheme="minorHAnsi" w:hAnsiTheme="minorHAnsi"/>
      <w:sz w:val="22"/>
      <w:szCs w:val="22"/>
    </w:rPr>
  </w:style>
  <w:style w:type="character" w:styleId="a7">
    <w:name w:val="annotation reference"/>
    <w:basedOn w:val="a0"/>
    <w:uiPriority w:val="99"/>
    <w:semiHidden/>
    <w:unhideWhenUsed/>
    <w:rsid w:val="00950B4B"/>
    <w:rPr>
      <w:sz w:val="16"/>
      <w:szCs w:val="16"/>
    </w:rPr>
  </w:style>
  <w:style w:type="paragraph" w:styleId="a8">
    <w:name w:val="annotation text"/>
    <w:basedOn w:val="a"/>
    <w:link w:val="a9"/>
    <w:uiPriority w:val="99"/>
    <w:semiHidden/>
    <w:unhideWhenUsed/>
    <w:rsid w:val="00950B4B"/>
    <w:pPr>
      <w:spacing w:line="240" w:lineRule="auto"/>
    </w:pPr>
    <w:rPr>
      <w:sz w:val="20"/>
      <w:szCs w:val="20"/>
    </w:rPr>
  </w:style>
  <w:style w:type="character" w:customStyle="1" w:styleId="a9">
    <w:name w:val="Текст примітки Знак"/>
    <w:basedOn w:val="a0"/>
    <w:link w:val="a8"/>
    <w:uiPriority w:val="99"/>
    <w:semiHidden/>
    <w:rsid w:val="00950B4B"/>
    <w:rPr>
      <w:sz w:val="20"/>
      <w:szCs w:val="20"/>
    </w:rPr>
  </w:style>
  <w:style w:type="paragraph" w:styleId="aa">
    <w:name w:val="annotation subject"/>
    <w:basedOn w:val="a8"/>
    <w:next w:val="a8"/>
    <w:link w:val="ab"/>
    <w:uiPriority w:val="99"/>
    <w:semiHidden/>
    <w:unhideWhenUsed/>
    <w:rsid w:val="00950B4B"/>
    <w:rPr>
      <w:b/>
      <w:bCs/>
    </w:rPr>
  </w:style>
  <w:style w:type="character" w:customStyle="1" w:styleId="ab">
    <w:name w:val="Тема примітки Знак"/>
    <w:basedOn w:val="a9"/>
    <w:link w:val="aa"/>
    <w:uiPriority w:val="99"/>
    <w:semiHidden/>
    <w:rsid w:val="00950B4B"/>
    <w:rPr>
      <w:b/>
      <w:bCs/>
      <w:sz w:val="20"/>
      <w:szCs w:val="20"/>
    </w:rPr>
  </w:style>
  <w:style w:type="paragraph" w:styleId="ac">
    <w:name w:val="Balloon Text"/>
    <w:basedOn w:val="a"/>
    <w:link w:val="ad"/>
    <w:uiPriority w:val="99"/>
    <w:semiHidden/>
    <w:unhideWhenUsed/>
    <w:rsid w:val="00950B4B"/>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950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3-05-11-000750-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1854</Words>
  <Characters>1057</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Світлана Сергіївна</dc:creator>
  <cp:keywords/>
  <dc:description/>
  <cp:lastModifiedBy>Тур Аліна Ігорівна</cp:lastModifiedBy>
  <cp:revision>26</cp:revision>
  <cp:lastPrinted>2023-05-01T11:03:00Z</cp:lastPrinted>
  <dcterms:created xsi:type="dcterms:W3CDTF">2021-05-25T06:43:00Z</dcterms:created>
  <dcterms:modified xsi:type="dcterms:W3CDTF">2023-05-11T07:19:00Z</dcterms:modified>
</cp:coreProperties>
</file>