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E8" w:rsidRPr="0003694C" w:rsidRDefault="003B3FE8" w:rsidP="001F01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4C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</w:t>
      </w:r>
    </w:p>
    <w:p w:rsidR="003B3FE8" w:rsidRPr="0003694C" w:rsidRDefault="003B3FE8" w:rsidP="001F01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4C">
        <w:rPr>
          <w:rFonts w:ascii="Times New Roman" w:hAnsi="Times New Roman" w:cs="Times New Roman"/>
          <w:b/>
          <w:sz w:val="26"/>
          <w:szCs w:val="26"/>
        </w:rPr>
        <w:t>очікуваної вартості</w:t>
      </w:r>
    </w:p>
    <w:p w:rsidR="003B3FE8" w:rsidRPr="0003694C" w:rsidRDefault="003B3FE8" w:rsidP="001F01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6AF3" w:rsidRPr="0003694C" w:rsidRDefault="003B3FE8" w:rsidP="00A7196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94C">
        <w:rPr>
          <w:rFonts w:ascii="Times New Roman" w:hAnsi="Times New Roman" w:cs="Times New Roman"/>
          <w:b/>
          <w:sz w:val="26"/>
          <w:szCs w:val="26"/>
        </w:rPr>
        <w:t xml:space="preserve">Предмет закупівлі: </w:t>
      </w:r>
      <w:r w:rsidR="006B6AF3" w:rsidRPr="0003694C">
        <w:rPr>
          <w:rFonts w:ascii="Times New Roman" w:hAnsi="Times New Roman" w:cs="Times New Roman"/>
          <w:bCs/>
          <w:sz w:val="26"/>
          <w:szCs w:val="26"/>
        </w:rPr>
        <w:t>ДК 021:2015 80520000</w:t>
      </w:r>
      <w:r w:rsidR="006B6AF3" w:rsidRPr="0003694C">
        <w:rPr>
          <w:rFonts w:ascii="Times New Roman" w:hAnsi="Times New Roman" w:cs="Times New Roman"/>
          <w:sz w:val="26"/>
          <w:szCs w:val="26"/>
        </w:rPr>
        <w:t>-5 Навчальні засоби (Послуги з проведення навчального</w:t>
      </w:r>
      <w:r w:rsidR="006B6AF3" w:rsidRPr="000369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6AF3" w:rsidRPr="0003694C">
        <w:rPr>
          <w:rFonts w:ascii="Times New Roman" w:hAnsi="Times New Roman" w:cs="Times New Roman"/>
          <w:sz w:val="26"/>
          <w:szCs w:val="26"/>
        </w:rPr>
        <w:t>семінару «</w:t>
      </w:r>
      <w:r w:rsidR="006B6AF3" w:rsidRPr="0003694C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Інтегроване управління ефективністю процесів» для</w:t>
      </w:r>
      <w:r w:rsidR="006B6AF3" w:rsidRPr="000369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6AF3" w:rsidRPr="0003694C">
        <w:rPr>
          <w:rFonts w:ascii="Times New Roman" w:hAnsi="Times New Roman" w:cs="Times New Roman"/>
          <w:sz w:val="26"/>
          <w:szCs w:val="26"/>
        </w:rPr>
        <w:t xml:space="preserve">посадових осіб ДП «НАЕК «Енергоатом», діяльність яких підлягає ліцензуванню) </w:t>
      </w:r>
      <w:r w:rsidR="006B6AF3" w:rsidRPr="0003694C">
        <w:rPr>
          <w:rFonts w:ascii="Times New Roman" w:eastAsia="Times New Roman" w:hAnsi="Times New Roman" w:cs="Times New Roman"/>
          <w:sz w:val="26"/>
          <w:szCs w:val="26"/>
        </w:rPr>
        <w:t>(далі – Послуги).</w:t>
      </w:r>
    </w:p>
    <w:p w:rsidR="00D8507E" w:rsidRPr="0003694C" w:rsidRDefault="003B3FE8" w:rsidP="001F5B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94C">
        <w:rPr>
          <w:rFonts w:ascii="Times New Roman" w:hAnsi="Times New Roman" w:cs="Times New Roman"/>
          <w:b/>
          <w:sz w:val="26"/>
          <w:szCs w:val="26"/>
        </w:rPr>
        <w:t>Технічні та якісні характеристики предмета закупівлі:</w:t>
      </w:r>
      <w:r w:rsidRPr="0003694C">
        <w:rPr>
          <w:rFonts w:ascii="Times New Roman" w:hAnsi="Times New Roman" w:cs="Times New Roman"/>
          <w:sz w:val="26"/>
          <w:szCs w:val="26"/>
        </w:rPr>
        <w:t xml:space="preserve"> </w:t>
      </w:r>
      <w:r w:rsidR="00EE4FF9" w:rsidRPr="0003694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відповідно до виробничих потреб ДП «НАЕК «Енергоатом» щодо забезпечення </w:t>
      </w:r>
      <w:r w:rsidR="00021A59" w:rsidRPr="0003694C">
        <w:rPr>
          <w:rFonts w:ascii="Times New Roman" w:hAnsi="Times New Roman" w:cs="Times New Roman"/>
          <w:sz w:val="26"/>
          <w:szCs w:val="26"/>
        </w:rPr>
        <w:t>виконання умов дії ліцензій посадових осіб ДП «НАЕК «Енергоатом», до службових обов’язків яких належить здійснення організаційно-розпорядчих функцій, пов’язаних із забезпеченням ядерної та радіаційної безпеки, а також діяльність яких може здійснюватися лише на підставі ліцензії</w:t>
      </w:r>
      <w:r w:rsidR="004559C5" w:rsidRPr="0003694C">
        <w:rPr>
          <w:rFonts w:ascii="Times New Roman" w:hAnsi="Times New Roman" w:cs="Times New Roman"/>
          <w:sz w:val="26"/>
          <w:szCs w:val="26"/>
        </w:rPr>
        <w:t xml:space="preserve"> (далі – Посадові особи)</w:t>
      </w:r>
      <w:r w:rsidR="009F69D3" w:rsidRPr="0003694C">
        <w:rPr>
          <w:rFonts w:ascii="Times New Roman" w:hAnsi="Times New Roman" w:cs="Times New Roman"/>
          <w:sz w:val="26"/>
          <w:szCs w:val="26"/>
        </w:rPr>
        <w:t>, які регламентовані статтею 9 Закону України «Про дозвільну діяльність у сфері використання ядерної енергії».</w:t>
      </w:r>
    </w:p>
    <w:p w:rsidR="006B6AF3" w:rsidRPr="0003694C" w:rsidRDefault="00D8507E" w:rsidP="001F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694C">
        <w:rPr>
          <w:rFonts w:ascii="Times New Roman" w:hAnsi="Times New Roman" w:cs="Times New Roman"/>
          <w:sz w:val="26"/>
          <w:szCs w:val="26"/>
        </w:rPr>
        <w:t>Послуги передбачають розроблення програми навчальних семінарів та інформаційних матеріалів, які включають навчальний посібник та презентації</w:t>
      </w:r>
      <w:r w:rsidR="00A950A1" w:rsidRPr="0003694C">
        <w:rPr>
          <w:rFonts w:ascii="Times New Roman" w:hAnsi="Times New Roman" w:cs="Times New Roman"/>
          <w:sz w:val="26"/>
          <w:szCs w:val="26"/>
        </w:rPr>
        <w:t>,</w:t>
      </w:r>
      <w:r w:rsidRPr="0003694C">
        <w:rPr>
          <w:rFonts w:ascii="Times New Roman" w:hAnsi="Times New Roman" w:cs="Times New Roman"/>
          <w:sz w:val="26"/>
          <w:szCs w:val="26"/>
        </w:rPr>
        <w:t xml:space="preserve"> а також </w:t>
      </w:r>
      <w:r w:rsidR="00D2518E" w:rsidRPr="0003694C">
        <w:rPr>
          <w:rFonts w:ascii="Times New Roman" w:hAnsi="Times New Roman" w:cs="Times New Roman"/>
          <w:bCs/>
          <w:sz w:val="26"/>
          <w:szCs w:val="26"/>
        </w:rPr>
        <w:t xml:space="preserve">проведення чотирьох </w:t>
      </w:r>
      <w:r w:rsidRPr="0003694C">
        <w:rPr>
          <w:rFonts w:ascii="Times New Roman" w:hAnsi="Times New Roman" w:cs="Times New Roman"/>
          <w:bCs/>
          <w:sz w:val="26"/>
          <w:szCs w:val="26"/>
        </w:rPr>
        <w:t xml:space="preserve">навчальних семінарів,  для </w:t>
      </w:r>
      <w:r w:rsidRPr="0003694C">
        <w:rPr>
          <w:rFonts w:ascii="Times New Roman" w:hAnsi="Times New Roman" w:cs="Times New Roman"/>
          <w:sz w:val="26"/>
          <w:szCs w:val="26"/>
        </w:rPr>
        <w:t xml:space="preserve">посадових осіб </w:t>
      </w:r>
      <w:r w:rsidRPr="0003694C">
        <w:rPr>
          <w:rFonts w:ascii="Times New Roman" w:hAnsi="Times New Roman" w:cs="Times New Roman"/>
          <w:bCs/>
          <w:sz w:val="26"/>
          <w:szCs w:val="26"/>
        </w:rPr>
        <w:t>ВП АЕС</w:t>
      </w:r>
      <w:r w:rsidR="00D2518E" w:rsidRPr="000369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3694C">
        <w:rPr>
          <w:rFonts w:ascii="Times New Roman" w:hAnsi="Times New Roman" w:cs="Times New Roman"/>
          <w:sz w:val="26"/>
          <w:szCs w:val="26"/>
          <w:lang w:eastAsia="uk-UA"/>
        </w:rPr>
        <w:t xml:space="preserve">дистанційно в режимі онлайн-конференцій </w:t>
      </w:r>
      <w:r w:rsidRPr="0003694C">
        <w:rPr>
          <w:rFonts w:ascii="Times New Roman" w:hAnsi="Times New Roman" w:cs="Times New Roman"/>
          <w:bCs/>
          <w:sz w:val="26"/>
          <w:szCs w:val="26"/>
        </w:rPr>
        <w:t xml:space="preserve">та проведення очного навчання </w:t>
      </w:r>
      <w:r w:rsidR="004559C5" w:rsidRPr="0003694C">
        <w:rPr>
          <w:rFonts w:ascii="Times New Roman" w:hAnsi="Times New Roman" w:cs="Times New Roman"/>
          <w:bCs/>
          <w:sz w:val="26"/>
          <w:szCs w:val="26"/>
        </w:rPr>
        <w:t xml:space="preserve">для посадових осіб Дирекції Компанії, </w:t>
      </w:r>
      <w:r w:rsidR="004559C5" w:rsidRPr="0003694C">
        <w:rPr>
          <w:rFonts w:ascii="Times New Roman" w:hAnsi="Times New Roman" w:cs="Times New Roman"/>
          <w:sz w:val="26"/>
          <w:szCs w:val="26"/>
        </w:rPr>
        <w:t>ВП «</w:t>
      </w:r>
      <w:proofErr w:type="spellStart"/>
      <w:r w:rsidR="004559C5" w:rsidRPr="0003694C">
        <w:rPr>
          <w:rFonts w:ascii="Times New Roman" w:hAnsi="Times New Roman" w:cs="Times New Roman"/>
          <w:sz w:val="26"/>
          <w:szCs w:val="26"/>
        </w:rPr>
        <w:t>Атомпроектінжинірінг</w:t>
      </w:r>
      <w:proofErr w:type="spellEnd"/>
      <w:r w:rsidR="004559C5" w:rsidRPr="0003694C">
        <w:rPr>
          <w:rFonts w:ascii="Times New Roman" w:hAnsi="Times New Roman" w:cs="Times New Roman"/>
          <w:sz w:val="26"/>
          <w:szCs w:val="26"/>
        </w:rPr>
        <w:t>» та ВП «</w:t>
      </w:r>
      <w:proofErr w:type="spellStart"/>
      <w:r w:rsidR="004559C5" w:rsidRPr="0003694C">
        <w:rPr>
          <w:rFonts w:ascii="Times New Roman" w:hAnsi="Times New Roman" w:cs="Times New Roman"/>
          <w:sz w:val="26"/>
          <w:szCs w:val="26"/>
        </w:rPr>
        <w:t>Атомремонтсервіс</w:t>
      </w:r>
      <w:proofErr w:type="spellEnd"/>
      <w:r w:rsidR="004559C5" w:rsidRPr="0003694C">
        <w:rPr>
          <w:rFonts w:ascii="Times New Roman" w:hAnsi="Times New Roman" w:cs="Times New Roman"/>
          <w:sz w:val="26"/>
          <w:szCs w:val="26"/>
        </w:rPr>
        <w:t>»</w:t>
      </w:r>
      <w:r w:rsidR="00A950A1" w:rsidRPr="0003694C">
        <w:rPr>
          <w:rFonts w:ascii="Times New Roman" w:hAnsi="Times New Roman" w:cs="Times New Roman"/>
          <w:sz w:val="26"/>
          <w:szCs w:val="26"/>
        </w:rPr>
        <w:t xml:space="preserve"> у м. Києві.</w:t>
      </w:r>
    </w:p>
    <w:p w:rsidR="003B3FE8" w:rsidRPr="0003694C" w:rsidRDefault="003B3FE8" w:rsidP="001F5B0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694C">
        <w:rPr>
          <w:rFonts w:ascii="Times New Roman" w:hAnsi="Times New Roman" w:cs="Times New Roman"/>
          <w:sz w:val="26"/>
          <w:szCs w:val="26"/>
        </w:rPr>
        <w:t xml:space="preserve">Детальний опис технічних та якісних характеристик визначений у </w:t>
      </w:r>
      <w:r w:rsidR="00EE4FF9" w:rsidRPr="0003694C">
        <w:rPr>
          <w:rFonts w:ascii="Times New Roman" w:hAnsi="Times New Roman" w:cs="Times New Roman"/>
          <w:sz w:val="26"/>
          <w:szCs w:val="26"/>
        </w:rPr>
        <w:t>т</w:t>
      </w:r>
      <w:r w:rsidR="00563F1C" w:rsidRPr="0003694C">
        <w:rPr>
          <w:rFonts w:ascii="Times New Roman" w:hAnsi="Times New Roman" w:cs="Times New Roman"/>
          <w:sz w:val="26"/>
          <w:szCs w:val="26"/>
        </w:rPr>
        <w:t>ехнічній специфікації до предмета закупівлі</w:t>
      </w:r>
      <w:r w:rsidR="00EE4FF9" w:rsidRPr="00036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4FF9" w:rsidRPr="0003694C">
        <w:rPr>
          <w:rFonts w:ascii="Times New Roman" w:hAnsi="Times New Roman" w:cs="Times New Roman"/>
          <w:sz w:val="26"/>
          <w:szCs w:val="26"/>
        </w:rPr>
        <w:t>ТСдоПЗ</w:t>
      </w:r>
      <w:proofErr w:type="spellEnd"/>
      <w:r w:rsidR="00EE4FF9" w:rsidRPr="0003694C">
        <w:rPr>
          <w:rFonts w:ascii="Times New Roman" w:hAnsi="Times New Roman" w:cs="Times New Roman"/>
          <w:sz w:val="26"/>
          <w:szCs w:val="26"/>
        </w:rPr>
        <w:t>(п).30.191-2022.</w:t>
      </w:r>
    </w:p>
    <w:p w:rsidR="003B3FE8" w:rsidRDefault="003B3FE8" w:rsidP="001F5B02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694C">
        <w:rPr>
          <w:rFonts w:ascii="Times New Roman" w:hAnsi="Times New Roman" w:cs="Times New Roman"/>
          <w:b/>
          <w:sz w:val="26"/>
          <w:szCs w:val="26"/>
        </w:rPr>
        <w:t>Очікувана вартість предмета закупівлі</w:t>
      </w:r>
      <w:r w:rsidRPr="0003694C">
        <w:rPr>
          <w:rFonts w:ascii="Times New Roman" w:hAnsi="Times New Roman" w:cs="Times New Roman"/>
          <w:sz w:val="26"/>
          <w:szCs w:val="26"/>
        </w:rPr>
        <w:t>: очікувана вартість закупівлі визначена відповідно до вимог</w:t>
      </w:r>
      <w:r w:rsidR="00EE4FF9" w:rsidRPr="0003694C">
        <w:rPr>
          <w:rFonts w:ascii="Times New Roman" w:hAnsi="Times New Roman" w:cs="Times New Roman"/>
          <w:sz w:val="26"/>
          <w:szCs w:val="26"/>
        </w:rPr>
        <w:t xml:space="preserve"> чинного законодавства України та вимог внутрішніх організаційно-</w:t>
      </w:r>
      <w:r w:rsidR="002C7172" w:rsidRPr="0003694C">
        <w:rPr>
          <w:rFonts w:ascii="Times New Roman" w:hAnsi="Times New Roman" w:cs="Times New Roman"/>
          <w:sz w:val="26"/>
          <w:szCs w:val="26"/>
        </w:rPr>
        <w:t>розпорядчих</w:t>
      </w:r>
      <w:r w:rsidR="00EE4FF9" w:rsidRPr="0003694C">
        <w:rPr>
          <w:rFonts w:ascii="Times New Roman" w:hAnsi="Times New Roman" w:cs="Times New Roman"/>
          <w:sz w:val="26"/>
          <w:szCs w:val="26"/>
        </w:rPr>
        <w:t xml:space="preserve"> та виробничих документів за результатами </w:t>
      </w:r>
      <w:r w:rsidR="002C7172" w:rsidRPr="0003694C">
        <w:rPr>
          <w:rFonts w:ascii="Times New Roman" w:hAnsi="Times New Roman" w:cs="Times New Roman"/>
          <w:sz w:val="26"/>
          <w:szCs w:val="26"/>
        </w:rPr>
        <w:t>маркетингового</w:t>
      </w:r>
      <w:r w:rsidR="00EE4FF9" w:rsidRPr="0003694C">
        <w:rPr>
          <w:rFonts w:ascii="Times New Roman" w:hAnsi="Times New Roman" w:cs="Times New Roman"/>
          <w:sz w:val="26"/>
          <w:szCs w:val="26"/>
        </w:rPr>
        <w:t xml:space="preserve"> дослідження</w:t>
      </w:r>
      <w:r w:rsidR="0003694C" w:rsidRPr="0003694C">
        <w:rPr>
          <w:rFonts w:ascii="Times New Roman" w:hAnsi="Times New Roman" w:cs="Times New Roman"/>
          <w:sz w:val="26"/>
          <w:szCs w:val="26"/>
        </w:rPr>
        <w:t xml:space="preserve"> і становить </w:t>
      </w:r>
      <w:r w:rsidR="0003694C" w:rsidRPr="0003694C">
        <w:rPr>
          <w:rFonts w:ascii="Times New Roman" w:hAnsi="Times New Roman" w:cs="Times New Roman"/>
          <w:sz w:val="26"/>
          <w:szCs w:val="26"/>
        </w:rPr>
        <w:br/>
      </w:r>
      <w:r w:rsidR="0003694C" w:rsidRPr="0003694C">
        <w:rPr>
          <w:rFonts w:ascii="Times New Roman" w:hAnsi="Times New Roman" w:cs="Times New Roman"/>
          <w:b/>
          <w:sz w:val="26"/>
          <w:szCs w:val="26"/>
        </w:rPr>
        <w:t>327 520,67грн</w:t>
      </w:r>
      <w:r w:rsidR="0003694C" w:rsidRPr="0003694C">
        <w:rPr>
          <w:rFonts w:ascii="Times New Roman" w:hAnsi="Times New Roman" w:cs="Times New Roman"/>
          <w:b/>
          <w:bCs/>
          <w:sz w:val="26"/>
          <w:szCs w:val="26"/>
        </w:rPr>
        <w:t xml:space="preserve"> (без ПДВ)</w:t>
      </w:r>
      <w:r w:rsidR="0003694C" w:rsidRPr="0003694C">
        <w:rPr>
          <w:rFonts w:ascii="Times New Roman" w:hAnsi="Times New Roman" w:cs="Times New Roman"/>
          <w:bCs/>
          <w:sz w:val="26"/>
          <w:szCs w:val="26"/>
        </w:rPr>
        <w:t>.</w:t>
      </w:r>
    </w:p>
    <w:p w:rsidR="003A1F9F" w:rsidRDefault="003A1F9F" w:rsidP="001F5B02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1F9F">
        <w:rPr>
          <w:rFonts w:ascii="Times New Roman" w:hAnsi="Times New Roman" w:cs="Times New Roman"/>
          <w:bCs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3A1F9F">
        <w:rPr>
          <w:rFonts w:ascii="Times New Roman" w:hAnsi="Times New Roman" w:cs="Times New Roman"/>
          <w:bCs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: </w:t>
      </w:r>
      <w:hyperlink r:id="rId5" w:history="1">
        <w:r w:rsidRPr="00F8096C">
          <w:rPr>
            <w:rStyle w:val="a3"/>
            <w:rFonts w:ascii="Times New Roman" w:hAnsi="Times New Roman" w:cs="Times New Roman"/>
            <w:bCs/>
            <w:sz w:val="26"/>
            <w:szCs w:val="26"/>
          </w:rPr>
          <w:t>https://prozorro.gov.ua/tender/UA-2022-12-30-003016-a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</w:p>
    <w:p w:rsidR="003A1F9F" w:rsidRPr="0003694C" w:rsidRDefault="003A1F9F" w:rsidP="001F5B0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FE8" w:rsidRPr="0003694C" w:rsidRDefault="003B3FE8" w:rsidP="00EE4F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0E24" w:rsidRPr="0003694C" w:rsidRDefault="00C90E24" w:rsidP="001F0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AB0" w:rsidRPr="0003694C" w:rsidRDefault="006B4AB0" w:rsidP="001F5B0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B4AB0" w:rsidRPr="0003694C" w:rsidSect="001F01CE">
      <w:pgSz w:w="11906" w:h="16838" w:code="9"/>
      <w:pgMar w:top="1418" w:right="567" w:bottom="567" w:left="1134" w:header="425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E62D8"/>
    <w:multiLevelType w:val="multilevel"/>
    <w:tmpl w:val="FDECF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7D02AD"/>
    <w:multiLevelType w:val="multilevel"/>
    <w:tmpl w:val="56BE45D4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ascii="Arial" w:hAnsi="Arial" w:cs="Arial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03" w:hanging="2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CF647A8"/>
    <w:multiLevelType w:val="hybridMultilevel"/>
    <w:tmpl w:val="9E243E4C"/>
    <w:lvl w:ilvl="0" w:tplc="F2A8C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233D7"/>
    <w:multiLevelType w:val="multilevel"/>
    <w:tmpl w:val="1F488E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E8"/>
    <w:rsid w:val="00021A59"/>
    <w:rsid w:val="0003694C"/>
    <w:rsid w:val="00127600"/>
    <w:rsid w:val="001A25B6"/>
    <w:rsid w:val="001B38DC"/>
    <w:rsid w:val="001F01CE"/>
    <w:rsid w:val="001F5B02"/>
    <w:rsid w:val="00210ED5"/>
    <w:rsid w:val="00217488"/>
    <w:rsid w:val="002C7172"/>
    <w:rsid w:val="003A1F9F"/>
    <w:rsid w:val="003B3FE8"/>
    <w:rsid w:val="0041018F"/>
    <w:rsid w:val="004559C5"/>
    <w:rsid w:val="004662E2"/>
    <w:rsid w:val="00563F1C"/>
    <w:rsid w:val="006B4AB0"/>
    <w:rsid w:val="006B6AF3"/>
    <w:rsid w:val="006E3954"/>
    <w:rsid w:val="008522CC"/>
    <w:rsid w:val="008F53E4"/>
    <w:rsid w:val="00906649"/>
    <w:rsid w:val="00942F94"/>
    <w:rsid w:val="009F69D3"/>
    <w:rsid w:val="00A16E81"/>
    <w:rsid w:val="00A71968"/>
    <w:rsid w:val="00A950A1"/>
    <w:rsid w:val="00AA2C03"/>
    <w:rsid w:val="00C25884"/>
    <w:rsid w:val="00C374CE"/>
    <w:rsid w:val="00C90E24"/>
    <w:rsid w:val="00CD4FAC"/>
    <w:rsid w:val="00D2518E"/>
    <w:rsid w:val="00D8507E"/>
    <w:rsid w:val="00EB0B76"/>
    <w:rsid w:val="00EE4FF9"/>
    <w:rsid w:val="00E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230C"/>
  <w15:chartTrackingRefBased/>
  <w15:docId w15:val="{B25A75F6-4AC6-4633-A28D-567019FD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0E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4AB0"/>
    <w:rPr>
      <w:rFonts w:ascii="Segoe UI" w:hAnsi="Segoe UI" w:cs="Segoe UI"/>
      <w:sz w:val="18"/>
      <w:szCs w:val="18"/>
      <w:lang w:val="uk-UA"/>
    </w:rPr>
  </w:style>
  <w:style w:type="character" w:customStyle="1" w:styleId="a6">
    <w:name w:val="Абзац списку Знак"/>
    <w:aliases w:val="Bullets Знак,En tête 1 Знак,Γράφημα Знак,Citation List Знак,본문(내용) Знак,List Paragraph (numbered (a)) Знак"/>
    <w:basedOn w:val="a0"/>
    <w:link w:val="a7"/>
    <w:uiPriority w:val="34"/>
    <w:locked/>
    <w:rsid w:val="006B6AF3"/>
    <w:rPr>
      <w:rFonts w:ascii="Times New Roman" w:hAnsi="Times New Roman" w:cs="Times New Roman"/>
      <w:sz w:val="24"/>
    </w:rPr>
  </w:style>
  <w:style w:type="paragraph" w:styleId="a7">
    <w:name w:val="List Paragraph"/>
    <w:aliases w:val="Bullets,En tête 1,Γράφημα,Citation List,본문(내용),List Paragraph (numbered (a))"/>
    <w:basedOn w:val="a"/>
    <w:link w:val="a6"/>
    <w:uiPriority w:val="34"/>
    <w:qFormat/>
    <w:rsid w:val="006B6AF3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2-30-00301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Старенченко Оксана Олександрівна</dc:creator>
  <cp:keywords/>
  <dc:description/>
  <cp:lastModifiedBy>Андруховець Микола Федорович</cp:lastModifiedBy>
  <cp:revision>3</cp:revision>
  <cp:lastPrinted>2022-12-05T07:25:00Z</cp:lastPrinted>
  <dcterms:created xsi:type="dcterms:W3CDTF">2022-12-26T12:43:00Z</dcterms:created>
  <dcterms:modified xsi:type="dcterms:W3CDTF">2022-12-30T09:06:00Z</dcterms:modified>
</cp:coreProperties>
</file>