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5C021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206FC" w:rsidRPr="00E206FC">
        <w:rPr>
          <w:rFonts w:ascii="Times New Roman" w:hAnsi="Times New Roman" w:cs="Times New Roman"/>
          <w:b/>
          <w:sz w:val="26"/>
          <w:szCs w:val="26"/>
        </w:rPr>
        <w:t>ДК 021:2015 45000000-7 Будівельні роботи та поточний ремонт (</w:t>
      </w:r>
      <w:r w:rsidR="00E55BE2" w:rsidRPr="00E55BE2">
        <w:rPr>
          <w:rFonts w:ascii="Times New Roman" w:hAnsi="Times New Roman" w:cs="Times New Roman"/>
          <w:b/>
          <w:sz w:val="26"/>
          <w:szCs w:val="26"/>
        </w:rPr>
        <w:t>Виконання будівельних робіт по об’єкту технічного переоснащення: «Модернізація системи автоматичного регулювання і захисту турбіни К-220-44 на енергоблоці № 1 Рівненської АЕС для участі в нормованому первинному регулюванні частоти в ОЕС України»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>).</w:t>
      </w:r>
    </w:p>
    <w:p w:rsidR="00036BCB" w:rsidRPr="00E55BE2" w:rsidRDefault="003149F4" w:rsidP="00036BCB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виконання «Програми реалізації заходів модернізації енергоблоків АЕС для участі у нормованому первинному регулюванні частоти в ОЕС України», затвердженої 13.08.2018 та згідно з «Концептуальне технічне рішення про модернізацію систем та обладнання енергоблоків № 1, 2 ВП РАЕС для участі у нормованому первинному регулюванні частоти та потужності при паралельній роботі в складі ОЕС України» зі зміною 4, погодженою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Держатомрегулювання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15-21/01/5070-5869 від 25.04.2022 </w:t>
      </w:r>
      <w:r w:rsidR="003816F9">
        <w:rPr>
          <w:rFonts w:ascii="Times New Roman" w:hAnsi="Times New Roman" w:cs="Times New Roman"/>
          <w:sz w:val="26"/>
          <w:szCs w:val="26"/>
        </w:rPr>
        <w:t xml:space="preserve">−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938F1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36BCB" w:rsidRPr="00036B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45000000-7 Будівельні роботи та поточний ремонт (</w:t>
      </w:r>
      <w:r w:rsidR="00E55BE2" w:rsidRPr="00E55BE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Виконання будівельних робіт по об’єкту технічного переоснащення: «Модернізація системи автоматичного регулювання і захисту турбіни К-220-44 на енергоблоці № 1 Рівненської АЕС для участі в нормованому первинному регулюванні частоти в ОЕС України»).</w:t>
      </w:r>
    </w:p>
    <w:p w:rsidR="00DF6678" w:rsidRPr="00594F84" w:rsidRDefault="008D44DF" w:rsidP="0050473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036BCB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036BC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50473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50473A" w:rsidRPr="00D1071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https://prozorro.gov.ua/tender/UA-2022-12-21-010892-a</w:t>
        </w:r>
      </w:hyperlink>
      <w:r w:rsidR="0050473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6BCB"/>
    <w:rsid w:val="00150725"/>
    <w:rsid w:val="001835C1"/>
    <w:rsid w:val="001E4C64"/>
    <w:rsid w:val="002813D2"/>
    <w:rsid w:val="003149F4"/>
    <w:rsid w:val="003816F9"/>
    <w:rsid w:val="00400CDD"/>
    <w:rsid w:val="00474250"/>
    <w:rsid w:val="004D70E8"/>
    <w:rsid w:val="004E257D"/>
    <w:rsid w:val="0050473A"/>
    <w:rsid w:val="005821DC"/>
    <w:rsid w:val="00594F84"/>
    <w:rsid w:val="005C0215"/>
    <w:rsid w:val="006E6749"/>
    <w:rsid w:val="006F2662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2792"/>
    <w:rsid w:val="00DF6678"/>
    <w:rsid w:val="00E206FC"/>
    <w:rsid w:val="00E55BE2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B22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1-0108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4</cp:revision>
  <cp:lastPrinted>2022-07-07T05:32:00Z</cp:lastPrinted>
  <dcterms:created xsi:type="dcterms:W3CDTF">2022-12-09T13:28:00Z</dcterms:created>
  <dcterms:modified xsi:type="dcterms:W3CDTF">2022-12-21T11:52:00Z</dcterms:modified>
</cp:coreProperties>
</file>