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83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664583">
        <w:rPr>
          <w:rFonts w:ascii="Times New Roman" w:hAnsi="Times New Roman"/>
          <w:b/>
          <w:sz w:val="26"/>
          <w:szCs w:val="26"/>
          <w:lang w:val="uk-UA"/>
        </w:rPr>
        <w:t>Обґрунтування</w:t>
      </w:r>
      <w:r w:rsidR="00664583" w:rsidRPr="006645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664583">
        <w:rPr>
          <w:rFonts w:ascii="Times New Roman" w:hAnsi="Times New Roman"/>
          <w:b/>
          <w:sz w:val="26"/>
          <w:szCs w:val="26"/>
          <w:lang w:val="uk-UA"/>
        </w:rPr>
        <w:t xml:space="preserve">технічних, якісних характеристик предмета закупівлі </w:t>
      </w:r>
      <w:r w:rsidR="001F305D">
        <w:rPr>
          <w:rFonts w:ascii="Times New Roman" w:hAnsi="Times New Roman"/>
          <w:b/>
          <w:sz w:val="26"/>
          <w:szCs w:val="26"/>
          <w:lang w:val="uk-UA"/>
        </w:rPr>
        <w:br/>
      </w:r>
      <w:r w:rsidRPr="00664583">
        <w:rPr>
          <w:rFonts w:ascii="Times New Roman" w:hAnsi="Times New Roman"/>
          <w:b/>
          <w:sz w:val="26"/>
          <w:szCs w:val="26"/>
          <w:lang w:val="uk-UA"/>
        </w:rPr>
        <w:t>та його очікуваної вартості</w:t>
      </w:r>
    </w:p>
    <w:p w:rsidR="001F305D" w:rsidRDefault="001F305D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664583" w:rsidRPr="00152E3C" w:rsidRDefault="00B86D21" w:rsidP="0066458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152E3C">
        <w:rPr>
          <w:rFonts w:ascii="Times New Roman" w:hAnsi="Times New Roman"/>
          <w:b/>
          <w:sz w:val="26"/>
          <w:szCs w:val="26"/>
          <w:lang w:val="uk-UA"/>
        </w:rPr>
        <w:t xml:space="preserve">Закупівля </w:t>
      </w:r>
      <w:r w:rsidR="00152E3C" w:rsidRPr="00152E3C">
        <w:rPr>
          <w:rFonts w:ascii="Times New Roman" w:hAnsi="Times New Roman"/>
          <w:b/>
          <w:sz w:val="26"/>
          <w:szCs w:val="26"/>
          <w:lang w:val="uk-UA"/>
        </w:rPr>
        <w:t>№</w:t>
      </w:r>
      <w:r w:rsidRPr="00152E3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F305D">
        <w:rPr>
          <w:rFonts w:ascii="Times New Roman" w:hAnsi="Times New Roman" w:cs="Times New Roman"/>
          <w:b/>
          <w:sz w:val="26"/>
          <w:szCs w:val="26"/>
          <w:lang w:val="uk-UA"/>
        </w:rPr>
        <w:t>6845</w:t>
      </w:r>
    </w:p>
    <w:p w:rsidR="00664583" w:rsidRPr="00B14687" w:rsidRDefault="00664583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86D21" w:rsidRPr="00242F35" w:rsidRDefault="00B86D21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>ДК 021:2015</w:t>
      </w:r>
      <w:r w:rsidR="00397EB9">
        <w:rPr>
          <w:rFonts w:ascii="Times New Roman" w:hAnsi="Times New Roman" w:cs="Times New Roman"/>
          <w:sz w:val="26"/>
          <w:szCs w:val="26"/>
          <w:lang w:val="uk-UA"/>
        </w:rPr>
        <w:t xml:space="preserve"> 72260000-5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Послуги, пов’язані з програмним забезпеченням </w:t>
      </w:r>
      <w:r w:rsidR="00397EB9" w:rsidRPr="00397EB9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>Супровід експлуатації центральної частини модулів УБДН</w:t>
      </w:r>
      <w:r w:rsidR="001E534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1E5343">
        <w:rPr>
          <w:rFonts w:ascii="Times New Roman" w:hAnsi="Times New Roman" w:cs="Times New Roman"/>
          <w:sz w:val="26"/>
          <w:szCs w:val="26"/>
          <w:lang w:val="uk-UA"/>
        </w:rPr>
        <w:br/>
      </w:r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 у 2021 році</w:t>
      </w:r>
      <w:r w:rsidR="00397EB9" w:rsidRPr="00397EB9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242F3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97EB9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 w:rsidR="00664583" w:rsidRPr="00242F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721E3F" w:rsidRDefault="00B459C2" w:rsidP="00B459C2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E3F">
        <w:rPr>
          <w:rFonts w:ascii="Times New Roman" w:hAnsi="Times New Roman" w:cs="Times New Roman"/>
          <w:sz w:val="26"/>
          <w:szCs w:val="26"/>
          <w:lang w:val="uk-UA"/>
        </w:rPr>
        <w:t xml:space="preserve">Метою надання послуги є </w:t>
      </w:r>
      <w:r w:rsidR="00721E3F" w:rsidRPr="00721E3F">
        <w:rPr>
          <w:rFonts w:ascii="Times New Roman" w:hAnsi="Times New Roman" w:cs="Times New Roman"/>
          <w:sz w:val="26"/>
          <w:szCs w:val="26"/>
          <w:lang w:val="uk-UA"/>
        </w:rPr>
        <w:t xml:space="preserve">супроводження експлуатації центральної частини </w:t>
      </w:r>
      <w:r w:rsidR="001E5343">
        <w:rPr>
          <w:rFonts w:ascii="Times New Roman" w:hAnsi="Times New Roman" w:cs="Times New Roman"/>
          <w:sz w:val="26"/>
          <w:szCs w:val="26"/>
          <w:lang w:val="uk-UA"/>
        </w:rPr>
        <w:t xml:space="preserve">(далі – ЦЧ) </w:t>
      </w:r>
      <w:r w:rsidR="00721E3F" w:rsidRPr="00721E3F">
        <w:rPr>
          <w:rFonts w:ascii="Times New Roman" w:hAnsi="Times New Roman" w:cs="Times New Roman"/>
          <w:sz w:val="26"/>
          <w:szCs w:val="26"/>
          <w:lang w:val="uk-UA"/>
        </w:rPr>
        <w:t xml:space="preserve">модулів УБДН у ДП «НАЕК «Енергоатом», забезпечення працездатності програмного забезпечення </w:t>
      </w:r>
      <w:r w:rsidR="001E5343">
        <w:rPr>
          <w:rFonts w:ascii="Times New Roman" w:hAnsi="Times New Roman" w:cs="Times New Roman"/>
          <w:sz w:val="26"/>
          <w:szCs w:val="26"/>
          <w:lang w:val="uk-UA"/>
        </w:rPr>
        <w:t xml:space="preserve">(далі – ПЗ) </w:t>
      </w:r>
      <w:r w:rsidR="00721E3F" w:rsidRPr="00721E3F">
        <w:rPr>
          <w:rFonts w:ascii="Times New Roman" w:hAnsi="Times New Roman" w:cs="Times New Roman"/>
          <w:sz w:val="26"/>
          <w:szCs w:val="26"/>
          <w:lang w:val="uk-UA"/>
        </w:rPr>
        <w:t>та актуальності інформаційного забезпечення робіт, пов'язаних з аналізом надійності, кваліфікацією обладнання, подовженням термінів експлуатації енергоблоків АЕС.</w:t>
      </w:r>
    </w:p>
    <w:p w:rsidR="00721E3F" w:rsidRPr="00721E3F" w:rsidRDefault="00721E3F" w:rsidP="00721E3F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21E3F">
        <w:rPr>
          <w:rFonts w:ascii="Times New Roman" w:hAnsi="Times New Roman" w:cs="Times New Roman"/>
          <w:sz w:val="26"/>
          <w:szCs w:val="26"/>
          <w:lang w:val="uk-UA"/>
        </w:rPr>
        <w:t>Супроводженню підлягають модулі ЦЧ УБДН:</w:t>
      </w:r>
    </w:p>
    <w:p w:rsidR="00721E3F" w:rsidRPr="00721E3F" w:rsidRDefault="00721E3F" w:rsidP="00721E3F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721E3F">
        <w:rPr>
          <w:sz w:val="26"/>
          <w:szCs w:val="26"/>
          <w:lang w:val="uk-UA"/>
        </w:rPr>
        <w:t>«База даних надійності обладнання АЕС»;</w:t>
      </w:r>
    </w:p>
    <w:p w:rsidR="00721E3F" w:rsidRPr="00721E3F" w:rsidRDefault="00721E3F" w:rsidP="00721E3F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721E3F">
        <w:rPr>
          <w:sz w:val="26"/>
          <w:szCs w:val="26"/>
          <w:lang w:val="uk-UA"/>
        </w:rPr>
        <w:t>«Модуль обліку інформації з кваліфікації обладнання систем, важливих для безпеки»;</w:t>
      </w:r>
    </w:p>
    <w:p w:rsidR="00721E3F" w:rsidRPr="00721E3F" w:rsidRDefault="00721E3F" w:rsidP="00721E3F">
      <w:pPr>
        <w:pStyle w:val="a5"/>
        <w:numPr>
          <w:ilvl w:val="0"/>
          <w:numId w:val="3"/>
        </w:numPr>
        <w:tabs>
          <w:tab w:val="clear" w:pos="992"/>
        </w:tabs>
        <w:ind w:left="425" w:hanging="425"/>
        <w:rPr>
          <w:sz w:val="26"/>
          <w:szCs w:val="26"/>
          <w:lang w:val="uk-UA"/>
        </w:rPr>
      </w:pPr>
      <w:r w:rsidRPr="00721E3F">
        <w:rPr>
          <w:sz w:val="26"/>
          <w:szCs w:val="26"/>
          <w:lang w:val="uk-UA"/>
        </w:rPr>
        <w:t>«Автоматизована система управління старінням елементів енергоблоків АЕС».</w:t>
      </w:r>
    </w:p>
    <w:p w:rsidR="00B459C2" w:rsidRPr="00D72B9E" w:rsidRDefault="00867F32" w:rsidP="00D72B9E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67F32">
        <w:rPr>
          <w:rFonts w:ascii="Times New Roman" w:hAnsi="Times New Roman" w:cs="Times New Roman"/>
          <w:sz w:val="26"/>
          <w:szCs w:val="26"/>
          <w:lang w:val="uk-UA"/>
        </w:rPr>
        <w:t xml:space="preserve">Супровід </w:t>
      </w:r>
      <w:r w:rsidR="00721E3F" w:rsidRPr="00721E3F">
        <w:rPr>
          <w:rFonts w:ascii="Times New Roman" w:hAnsi="Times New Roman" w:cs="Times New Roman"/>
          <w:sz w:val="26"/>
          <w:szCs w:val="26"/>
          <w:lang w:val="uk-UA"/>
        </w:rPr>
        <w:t>повин</w:t>
      </w:r>
      <w:r>
        <w:rPr>
          <w:rFonts w:ascii="Times New Roman" w:hAnsi="Times New Roman" w:cs="Times New Roman"/>
          <w:sz w:val="26"/>
          <w:szCs w:val="26"/>
          <w:lang w:val="uk-UA"/>
        </w:rPr>
        <w:t>е</w:t>
      </w:r>
      <w:r w:rsidR="00721E3F" w:rsidRPr="00721E3F">
        <w:rPr>
          <w:rFonts w:ascii="Times New Roman" w:hAnsi="Times New Roman" w:cs="Times New Roman"/>
          <w:sz w:val="26"/>
          <w:szCs w:val="26"/>
          <w:lang w:val="uk-UA"/>
        </w:rPr>
        <w:t xml:space="preserve">н забезпечити </w:t>
      </w:r>
      <w:r w:rsidR="001E5343" w:rsidRPr="00721E3F">
        <w:rPr>
          <w:rFonts w:ascii="Times New Roman" w:hAnsi="Times New Roman" w:cs="Times New Roman"/>
          <w:sz w:val="26"/>
          <w:szCs w:val="26"/>
          <w:lang w:val="uk-UA"/>
        </w:rPr>
        <w:t>працездатн</w:t>
      </w:r>
      <w:r w:rsidR="001E534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1E5343" w:rsidRPr="00721E3F">
        <w:rPr>
          <w:rFonts w:ascii="Times New Roman" w:hAnsi="Times New Roman" w:cs="Times New Roman"/>
          <w:sz w:val="26"/>
          <w:szCs w:val="26"/>
          <w:lang w:val="uk-UA"/>
        </w:rPr>
        <w:t>ст</w:t>
      </w:r>
      <w:r w:rsidR="001E5343">
        <w:rPr>
          <w:rFonts w:ascii="Times New Roman" w:hAnsi="Times New Roman" w:cs="Times New Roman"/>
          <w:sz w:val="26"/>
          <w:szCs w:val="26"/>
          <w:lang w:val="uk-UA"/>
        </w:rPr>
        <w:t>ь програмного та інформаційного забезпечення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D059B">
        <w:rPr>
          <w:rFonts w:ascii="Times New Roman" w:hAnsi="Times New Roman" w:cs="Times New Roman"/>
          <w:sz w:val="26"/>
          <w:szCs w:val="26"/>
          <w:lang w:val="uk-UA"/>
        </w:rPr>
        <w:t>центральної частини модулів УБДН</w:t>
      </w:r>
      <w:r>
        <w:rPr>
          <w:rFonts w:ascii="Times New Roman" w:hAnsi="Times New Roman" w:cs="Times New Roman"/>
          <w:sz w:val="26"/>
          <w:szCs w:val="26"/>
          <w:lang w:val="uk-UA"/>
        </w:rPr>
        <w:t>, та</w:t>
      </w:r>
      <w:r w:rsidR="00B459C2" w:rsidRPr="00867F3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72B9E" w:rsidRPr="00867F32">
        <w:rPr>
          <w:rFonts w:ascii="Times New Roman" w:hAnsi="Times New Roman" w:cs="Times New Roman"/>
          <w:sz w:val="26"/>
          <w:szCs w:val="26"/>
          <w:lang w:val="uk-UA"/>
        </w:rPr>
        <w:t>здійснюватися</w:t>
      </w:r>
      <w:r w:rsidR="00B459C2" w:rsidRPr="00867F32">
        <w:rPr>
          <w:rFonts w:ascii="Times New Roman" w:hAnsi="Times New Roman" w:cs="Times New Roman"/>
          <w:sz w:val="26"/>
          <w:szCs w:val="26"/>
          <w:lang w:val="uk-UA"/>
        </w:rPr>
        <w:t xml:space="preserve"> на б</w:t>
      </w:r>
      <w:r w:rsidRPr="00867F32">
        <w:rPr>
          <w:rFonts w:ascii="Times New Roman" w:hAnsi="Times New Roman" w:cs="Times New Roman"/>
          <w:sz w:val="26"/>
          <w:szCs w:val="26"/>
          <w:lang w:val="uk-UA"/>
        </w:rPr>
        <w:t>азі існуючих технічних засобів.</w:t>
      </w:r>
    </w:p>
    <w:p w:rsidR="00397EB9" w:rsidRPr="00397EB9" w:rsidRDefault="00397EB9" w:rsidP="00D72B9E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8472D">
        <w:rPr>
          <w:rFonts w:ascii="Times New Roman" w:hAnsi="Times New Roman" w:cs="Times New Roman"/>
          <w:sz w:val="26"/>
          <w:szCs w:val="26"/>
          <w:lang w:val="uk-UA"/>
        </w:rPr>
        <w:t xml:space="preserve">Детальний опис технічних та якісних характеристик визначений у </w:t>
      </w:r>
      <w:r w:rsidRPr="00867F32">
        <w:rPr>
          <w:rFonts w:ascii="Times New Roman" w:hAnsi="Times New Roman" w:cs="Times New Roman"/>
          <w:sz w:val="26"/>
          <w:szCs w:val="26"/>
          <w:lang w:val="uk-UA"/>
        </w:rPr>
        <w:t>Додатку 4</w:t>
      </w:r>
      <w:r w:rsidRPr="0038472D"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документації.</w:t>
      </w:r>
    </w:p>
    <w:p w:rsidR="002E2160" w:rsidRPr="002D059B" w:rsidRDefault="00B86D21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 w:rsidR="00664583" w:rsidRPr="00242F3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чікувана вартість визнач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ена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відповідно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 xml:space="preserve">Наказу ДП «НАЕК «Енергоатом» №01-760-н від 10.08.2021 «Про порядок визначення очікуваної вартості </w:t>
      </w:r>
      <w:proofErr w:type="spellStart"/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>закупівель</w:t>
      </w:r>
      <w:proofErr w:type="spellEnd"/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 xml:space="preserve"> товарів, робіт та послуг»</w:t>
      </w:r>
      <w:r w:rsidR="002E2160" w:rsidRPr="002E2160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>Визначення очікуваної вартості предмету закупівлі було проведено методом порівняння ринкових цін. Інформацію про ціну послуг було отримано від надавачів послуг (комерційні пропозиції)</w:t>
      </w:r>
      <w:r w:rsidR="002D059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E2160" w:rsidRDefault="002E2160" w:rsidP="00397EB9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6"/>
          <w:szCs w:val="26"/>
          <w:lang w:val="uk-UA"/>
        </w:rPr>
        <w:t>отриманих пропозицій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очікуван</w:t>
      </w:r>
      <w:r>
        <w:rPr>
          <w:rFonts w:ascii="Times New Roman" w:hAnsi="Times New Roman" w:cs="Times New Roman"/>
          <w:sz w:val="26"/>
          <w:szCs w:val="26"/>
          <w:lang w:val="uk-UA"/>
        </w:rPr>
        <w:t>а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вартість для надання послуги на тему: «</w:t>
      </w:r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>Супровід експлуатації центральної частини модулів УБДН в ДП «НАЕК «Енергоатом» у 2021 році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» </w:t>
      </w:r>
      <w:r>
        <w:rPr>
          <w:rFonts w:ascii="Times New Roman" w:hAnsi="Times New Roman" w:cs="Times New Roman"/>
          <w:sz w:val="26"/>
          <w:szCs w:val="26"/>
          <w:lang w:val="uk-UA"/>
        </w:rPr>
        <w:t>складе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D059B" w:rsidRPr="002D059B">
        <w:rPr>
          <w:rFonts w:ascii="Times New Roman" w:hAnsi="Times New Roman" w:cs="Times New Roman"/>
          <w:sz w:val="26"/>
          <w:szCs w:val="26"/>
          <w:lang w:val="uk-UA"/>
        </w:rPr>
        <w:t xml:space="preserve">408 000,00 грн. </w:t>
      </w:r>
      <w:r w:rsidRPr="002E2160">
        <w:rPr>
          <w:rFonts w:ascii="Times New Roman" w:hAnsi="Times New Roman" w:cs="Times New Roman"/>
          <w:sz w:val="26"/>
          <w:szCs w:val="26"/>
          <w:lang w:val="uk-UA"/>
        </w:rPr>
        <w:t>(без ПДВ).</w:t>
      </w:r>
    </w:p>
    <w:p w:rsidR="00397EB9" w:rsidRPr="00B14687" w:rsidRDefault="00B86D21" w:rsidP="00B1468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>Пос</w:t>
      </w:r>
      <w:r w:rsidR="001F305D">
        <w:rPr>
          <w:rFonts w:ascii="Times New Roman" w:hAnsi="Times New Roman" w:cs="Times New Roman"/>
          <w:b/>
          <w:sz w:val="26"/>
          <w:szCs w:val="26"/>
          <w:lang w:val="uk-UA"/>
        </w:rPr>
        <w:t>и</w:t>
      </w:r>
      <w:r w:rsidRPr="00242F3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лання на процедуру закупівлі </w:t>
      </w:r>
      <w:r w:rsidRPr="00B14687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електронній системі </w:t>
      </w:r>
      <w:proofErr w:type="spellStart"/>
      <w:r w:rsidRPr="00B14687">
        <w:rPr>
          <w:rFonts w:ascii="Times New Roman" w:hAnsi="Times New Roman" w:cs="Times New Roman"/>
          <w:b/>
          <w:sz w:val="26"/>
          <w:szCs w:val="26"/>
          <w:lang w:val="uk-UA"/>
        </w:rPr>
        <w:t>закупівель</w:t>
      </w:r>
      <w:proofErr w:type="spellEnd"/>
      <w:r w:rsidRPr="00B14687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  <w:r w:rsidR="00B14687" w:rsidRPr="00B14687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B14687" w:rsidRPr="00B14687">
          <w:rPr>
            <w:rStyle w:val="a4"/>
            <w:rFonts w:ascii="Times New Roman" w:hAnsi="Times New Roman" w:cs="Times New Roman"/>
            <w:sz w:val="26"/>
            <w:szCs w:val="26"/>
            <w:lang w:val="uk-UA"/>
          </w:rPr>
          <w:t>https://prozorro.gov.ua/tender/UA-2021-09-15-004695-b</w:t>
        </w:r>
      </w:hyperlink>
      <w:r w:rsidR="00B14687" w:rsidRPr="00B14687">
        <w:rPr>
          <w:lang w:val="uk-UA"/>
        </w:rPr>
        <w:t xml:space="preserve"> </w:t>
      </w:r>
    </w:p>
    <w:p w:rsidR="0004757C" w:rsidRDefault="0004757C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97EB9" w:rsidRDefault="00397EB9" w:rsidP="00397E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sectPr w:rsidR="00397EB9" w:rsidSect="00B459C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DBC"/>
    <w:multiLevelType w:val="hybridMultilevel"/>
    <w:tmpl w:val="4FB43DB2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736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BF63544"/>
    <w:multiLevelType w:val="hybridMultilevel"/>
    <w:tmpl w:val="E67498E2"/>
    <w:lvl w:ilvl="0" w:tplc="5C1AEF6E">
      <w:start w:val="1"/>
      <w:numFmt w:val="bullet"/>
      <w:lvlText w:val=""/>
      <w:lvlJc w:val="left"/>
      <w:pPr>
        <w:tabs>
          <w:tab w:val="num" w:pos="992"/>
        </w:tabs>
        <w:ind w:firstLine="567"/>
      </w:pPr>
      <w:rPr>
        <w:rFonts w:ascii="Symbol" w:hAnsi="Symbol" w:hint="default"/>
        <w:color w:val="auto"/>
      </w:rPr>
    </w:lvl>
    <w:lvl w:ilvl="1" w:tplc="0E3ED7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30C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CE8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6D29B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E8F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3AB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520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56B7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B955D41"/>
    <w:multiLevelType w:val="hybridMultilevel"/>
    <w:tmpl w:val="962A2DA4"/>
    <w:lvl w:ilvl="0" w:tplc="D74E441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21"/>
    <w:rsid w:val="0004757C"/>
    <w:rsid w:val="00077B80"/>
    <w:rsid w:val="000D604D"/>
    <w:rsid w:val="00152E3C"/>
    <w:rsid w:val="001E5343"/>
    <w:rsid w:val="001F305D"/>
    <w:rsid w:val="00223FBE"/>
    <w:rsid w:val="00242F35"/>
    <w:rsid w:val="002D059B"/>
    <w:rsid w:val="002E2160"/>
    <w:rsid w:val="0038472D"/>
    <w:rsid w:val="00397EB9"/>
    <w:rsid w:val="004F7CCE"/>
    <w:rsid w:val="006263FF"/>
    <w:rsid w:val="00664583"/>
    <w:rsid w:val="00721E3F"/>
    <w:rsid w:val="007B4DA1"/>
    <w:rsid w:val="00867F32"/>
    <w:rsid w:val="008A35CE"/>
    <w:rsid w:val="008C2385"/>
    <w:rsid w:val="00933144"/>
    <w:rsid w:val="0098162D"/>
    <w:rsid w:val="009F3CB0"/>
    <w:rsid w:val="00A322BD"/>
    <w:rsid w:val="00A87C45"/>
    <w:rsid w:val="00B14687"/>
    <w:rsid w:val="00B459C2"/>
    <w:rsid w:val="00B86D21"/>
    <w:rsid w:val="00BB595C"/>
    <w:rsid w:val="00C760DF"/>
    <w:rsid w:val="00D72B9E"/>
    <w:rsid w:val="00DC3C08"/>
    <w:rsid w:val="00DD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E20B"/>
  <w15:chartTrackingRefBased/>
  <w15:docId w15:val="{7C5DACDA-3B55-45C7-B19B-E3E48608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EB9"/>
    <w:rPr>
      <w:color w:val="0563C1" w:themeColor="hyperlink"/>
      <w:u w:val="single"/>
    </w:rPr>
  </w:style>
  <w:style w:type="paragraph" w:customStyle="1" w:styleId="a5">
    <w:name w:val="Маркирован"/>
    <w:basedOn w:val="a"/>
    <w:rsid w:val="00B459C2"/>
    <w:pPr>
      <w:widowControl w:val="0"/>
      <w:tabs>
        <w:tab w:val="num" w:pos="708"/>
      </w:tabs>
      <w:spacing w:after="0" w:line="240" w:lineRule="auto"/>
      <w:ind w:left="-426"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6">
    <w:name w:val="Знак"/>
    <w:basedOn w:val="a"/>
    <w:rsid w:val="00D72B9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15-004695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Рудевич Олександр Петрович</dc:creator>
  <cp:keywords/>
  <dc:description/>
  <cp:lastModifiedBy>Андруховець Микола Федорович</cp:lastModifiedBy>
  <cp:revision>4</cp:revision>
  <dcterms:created xsi:type="dcterms:W3CDTF">2021-09-15T07:31:00Z</dcterms:created>
  <dcterms:modified xsi:type="dcterms:W3CDTF">2021-09-15T08:48:00Z</dcterms:modified>
</cp:coreProperties>
</file>